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DE39320" w14:textId="1661C7BE" w:rsidR="00AD1C45" w:rsidRPr="000C47E5" w:rsidRDefault="00141ED4" w:rsidP="00AD1C45">
      <w:pPr>
        <w:spacing w:line="320" w:lineRule="exact"/>
        <w:jc w:val="both"/>
        <w:rPr>
          <w:rFonts w:ascii="Garamond" w:hAnsi="Garamond" w:cstheme="majorHAnsi"/>
          <w:sz w:val="22"/>
          <w:szCs w:val="22"/>
        </w:rPr>
      </w:pPr>
      <w:r w:rsidRPr="000C47E5">
        <w:rPr>
          <w:rFonts w:ascii="Garamond" w:hAnsi="Garamond" w:cstheme="majorHAnsi"/>
          <w:sz w:val="22"/>
          <w:szCs w:val="22"/>
        </w:rPr>
        <w:t>Piano Nazionale di Ripresa e Resilienza finanziato dall’Unione Europea – NextGenerationEU</w:t>
      </w:r>
      <w:r w:rsidR="00AD1C45" w:rsidRPr="000C47E5">
        <w:rPr>
          <w:rFonts w:ascii="Garamond" w:hAnsi="Garamond" w:cstheme="majorHAnsi"/>
          <w:sz w:val="22"/>
          <w:szCs w:val="22"/>
        </w:rPr>
        <w:t xml:space="preserve"> - </w:t>
      </w:r>
      <w:r w:rsidR="005D0CB4" w:rsidRPr="000C47E5">
        <w:rPr>
          <w:rFonts w:ascii="Garamond" w:hAnsi="Garamond" w:cstheme="majorHAnsi"/>
          <w:sz w:val="22"/>
          <w:szCs w:val="22"/>
        </w:rPr>
        <w:t xml:space="preserve">Missione 4 - Istruzione e Ricerca - Componente 2 - Dalla Ricerca all’Impresa - Linea di investimento </w:t>
      </w:r>
      <w:r w:rsidR="00CA1F84" w:rsidRPr="000C47E5">
        <w:rPr>
          <w:rFonts w:ascii="Garamond" w:hAnsi="Garamond" w:cstheme="majorHAnsi"/>
          <w:sz w:val="22"/>
          <w:szCs w:val="22"/>
        </w:rPr>
        <w:t>1.3 - Creazione di “Partenariati estesi alle università, ai centri di ricerca, alle aziende per il finanziamento di progetti di ricerca di base”</w:t>
      </w:r>
      <w:r w:rsidR="00261694" w:rsidRPr="000C47E5">
        <w:rPr>
          <w:rFonts w:ascii="Garamond" w:hAnsi="Garamond" w:cstheme="majorHAnsi"/>
          <w:sz w:val="22"/>
          <w:szCs w:val="22"/>
        </w:rPr>
        <w:t xml:space="preserve"> - </w:t>
      </w:r>
      <w:r w:rsidR="00630EE1" w:rsidRPr="000C47E5">
        <w:rPr>
          <w:rFonts w:ascii="Garamond" w:hAnsi="Garamond" w:cstheme="majorHAnsi"/>
          <w:sz w:val="22"/>
          <w:szCs w:val="22"/>
        </w:rPr>
        <w:t>Partenariato Esteso SERICS (PE00000014)</w:t>
      </w:r>
      <w:r w:rsidR="00AD1C45" w:rsidRPr="000C47E5">
        <w:rPr>
          <w:rFonts w:ascii="Garamond" w:hAnsi="Garamond" w:cstheme="majorHAnsi"/>
          <w:sz w:val="22"/>
          <w:szCs w:val="22"/>
        </w:rPr>
        <w:t xml:space="preserve"> - </w:t>
      </w:r>
      <w:r w:rsidR="002072E4" w:rsidRPr="000C47E5">
        <w:rPr>
          <w:rFonts w:ascii="Garamond" w:hAnsi="Garamond" w:cstheme="majorHAnsi"/>
          <w:sz w:val="22"/>
          <w:szCs w:val="22"/>
        </w:rPr>
        <w:t xml:space="preserve">Avviso Pubblico per </w:t>
      </w:r>
      <w:r w:rsidR="001E1C04" w:rsidRPr="000C47E5">
        <w:rPr>
          <w:rFonts w:ascii="Garamond" w:hAnsi="Garamond" w:cstheme="majorHAnsi"/>
          <w:sz w:val="22"/>
          <w:szCs w:val="22"/>
        </w:rPr>
        <w:t>la presentazione di Proposte progettuali per la realizzazione di attività di ricerca industriale e sviluppo sperimentale</w:t>
      </w:r>
      <w:r w:rsidR="000C47E5" w:rsidRPr="000C47E5">
        <w:rPr>
          <w:rFonts w:ascii="Garamond" w:hAnsi="Garamond" w:cstheme="majorHAnsi"/>
          <w:sz w:val="22"/>
          <w:szCs w:val="22"/>
        </w:rPr>
        <w:t xml:space="preserve"> - </w:t>
      </w:r>
      <w:r w:rsidR="00AD1C45" w:rsidRPr="000C47E5">
        <w:rPr>
          <w:rFonts w:ascii="Garamond" w:hAnsi="Garamond" w:cstheme="majorHAnsi"/>
          <w:sz w:val="22"/>
          <w:szCs w:val="22"/>
        </w:rPr>
        <w:t xml:space="preserve">Soggetto Esecutore e Spoke Leader: </w:t>
      </w:r>
      <w:bookmarkStart w:id="0" w:name="_Hlk148348453"/>
      <w:r w:rsidR="00AD1C45" w:rsidRPr="000C47E5">
        <w:rPr>
          <w:rFonts w:ascii="Garamond" w:hAnsi="Garamond" w:cstheme="majorHAnsi"/>
          <w:sz w:val="22"/>
          <w:szCs w:val="22"/>
        </w:rPr>
        <w:t>Spoke 3 “Attacks and Defences” – Università degli Studi di Cagliari (UNICA) – CUP F53C22000740007</w:t>
      </w:r>
    </w:p>
    <w:bookmarkEnd w:id="0"/>
    <w:p w14:paraId="72457FE2" w14:textId="77777777" w:rsidR="00A37A35" w:rsidRDefault="00A37A35" w:rsidP="00A37A35">
      <w:pPr>
        <w:rPr>
          <w:rFonts w:ascii="Garamond" w:hAnsi="Garamond" w:cstheme="majorHAnsi"/>
          <w:b/>
          <w:bCs/>
          <w:color w:val="0070C0"/>
        </w:rPr>
      </w:pPr>
    </w:p>
    <w:p w14:paraId="71CEEF0E" w14:textId="54CCD0FC" w:rsidR="00C56753" w:rsidRPr="00C56753" w:rsidRDefault="00A37A35" w:rsidP="00933D03">
      <w:pPr>
        <w:rPr>
          <w:rFonts w:ascii="Garamond" w:hAnsi="Garamond" w:cstheme="majorHAnsi"/>
          <w:b/>
          <w:bCs/>
          <w:color w:val="0070C0"/>
        </w:rPr>
      </w:pPr>
      <w:r w:rsidRPr="00A37A35">
        <w:rPr>
          <w:rFonts w:ascii="Garamond" w:hAnsi="Garamond" w:cstheme="majorHAnsi"/>
          <w:b/>
          <w:bCs/>
          <w:color w:val="0070C0"/>
        </w:rPr>
        <w:t xml:space="preserve">ALLEGATO </w:t>
      </w:r>
      <w:r w:rsidR="007C2483">
        <w:rPr>
          <w:rFonts w:ascii="Garamond" w:hAnsi="Garamond" w:cstheme="majorHAnsi"/>
          <w:b/>
          <w:bCs/>
          <w:color w:val="0070C0"/>
        </w:rPr>
        <w:t>1</w:t>
      </w:r>
      <w:r w:rsidR="009A2193">
        <w:rPr>
          <w:rFonts w:ascii="Garamond" w:hAnsi="Garamond" w:cstheme="majorHAnsi"/>
          <w:b/>
          <w:bCs/>
          <w:color w:val="0070C0"/>
        </w:rPr>
        <w:t>1</w:t>
      </w:r>
      <w:r w:rsidRPr="00A37A35">
        <w:rPr>
          <w:rFonts w:ascii="Garamond" w:hAnsi="Garamond" w:cstheme="majorHAnsi"/>
          <w:b/>
          <w:bCs/>
          <w:color w:val="0070C0"/>
        </w:rPr>
        <w:t xml:space="preserve"> </w:t>
      </w:r>
      <w:r w:rsidR="00C56753">
        <w:rPr>
          <w:rFonts w:ascii="Garamond" w:hAnsi="Garamond" w:cstheme="majorHAnsi"/>
          <w:b/>
          <w:bCs/>
          <w:color w:val="0070C0"/>
        </w:rPr>
        <w:t xml:space="preserve">- </w:t>
      </w:r>
      <w:r w:rsidR="00933D03" w:rsidRPr="00933D03">
        <w:rPr>
          <w:rFonts w:ascii="Garamond" w:hAnsi="Garamond" w:cstheme="majorHAnsi"/>
          <w:b/>
          <w:bCs/>
          <w:color w:val="0070C0"/>
        </w:rPr>
        <w:t>Autodichiarazione relativa al rispetto dei principi previsti per gli interventi del PNRR – DNSH</w:t>
      </w:r>
      <w:r w:rsidR="00933D03">
        <w:rPr>
          <w:rFonts w:ascii="Garamond" w:hAnsi="Garamond" w:cstheme="majorHAnsi"/>
          <w:b/>
          <w:bCs/>
          <w:color w:val="0070C0"/>
        </w:rPr>
        <w:t xml:space="preserve"> </w:t>
      </w:r>
      <w:r w:rsidR="00933D03" w:rsidRPr="00933D03">
        <w:rPr>
          <w:rFonts w:ascii="Garamond" w:hAnsi="Garamond" w:cstheme="majorHAnsi"/>
          <w:b/>
          <w:bCs/>
          <w:color w:val="0070C0"/>
        </w:rPr>
        <w:t xml:space="preserve">ai sensi del art. 46 e 47 del D.P.R. n. 445 del 28/12/2000 e ss.mm.ii. </w:t>
      </w:r>
      <w:r w:rsidR="00A2301F">
        <w:rPr>
          <w:rFonts w:ascii="Garamond" w:hAnsi="Garamond" w:cstheme="majorHAnsi"/>
          <w:b/>
          <w:bCs/>
          <w:color w:val="0070C0"/>
        </w:rPr>
        <w:t>(Obbligatorio per tutti i partecipanti)</w:t>
      </w:r>
    </w:p>
    <w:p w14:paraId="235C33D0" w14:textId="31EFC492" w:rsidR="00DC7A00" w:rsidRDefault="00CC2790" w:rsidP="00CC2790">
      <w:pPr>
        <w:spacing w:before="240" w:after="240"/>
        <w:jc w:val="both"/>
      </w:pPr>
      <w:r>
        <w:t xml:space="preserve">Il/la sottoscritto/a ___________________ nato/a a ________ il ____________ nella sua qualità di legale rappresentante dell’impresa ________________________ avente sede legale in __________ Via ______________________ CAP _______ Provincia ______ CF ________________ P. IVA ______________ </w:t>
      </w:r>
      <w:r w:rsidR="00DC7A00">
        <w:t>ai sensi degli artt. 46 e 47 del DPR n. 445/2000 e quindi consapevole delle responsabilità di ordine amministrativo, civile e penale in caso di dichiarazioni mendaci, ex art. 76 del DPR medesimo</w:t>
      </w:r>
    </w:p>
    <w:p w14:paraId="233C6F68" w14:textId="77777777" w:rsidR="00DC7A00" w:rsidRDefault="00DC7A00" w:rsidP="00DC7A00">
      <w:pPr>
        <w:spacing w:before="240" w:after="240"/>
        <w:jc w:val="center"/>
      </w:pPr>
      <w:r>
        <w:t>DICHIARA SOTTO LA PROPRIA RESPONSABILITÀ</w:t>
      </w:r>
    </w:p>
    <w:p w14:paraId="608AAF23" w14:textId="77777777" w:rsidR="00DC7A00" w:rsidRDefault="00DC7A00" w:rsidP="00DC7A00">
      <w:pPr>
        <w:pStyle w:val="Paragrafoelenco"/>
        <w:widowControl/>
        <w:numPr>
          <w:ilvl w:val="0"/>
          <w:numId w:val="14"/>
        </w:numPr>
        <w:autoSpaceDE/>
        <w:autoSpaceDN/>
        <w:spacing w:before="240" w:after="240" w:line="276" w:lineRule="auto"/>
        <w:contextualSpacing/>
      </w:pPr>
      <w:r>
        <w:t>che il progetto presentato non è finanziato da altre fonti del bilancio dell’Unione europea, in ottemperanza a quanto previsto dall’art. 9 del Reg. (UE) 2021/241;</w:t>
      </w:r>
    </w:p>
    <w:p w14:paraId="436DC10F" w14:textId="77777777" w:rsidR="00DC7A00" w:rsidRDefault="00DC7A00" w:rsidP="00DC7A00">
      <w:pPr>
        <w:pStyle w:val="Paragrafoelenco"/>
        <w:widowControl/>
        <w:numPr>
          <w:ilvl w:val="0"/>
          <w:numId w:val="14"/>
        </w:numPr>
        <w:autoSpaceDE/>
        <w:autoSpaceDN/>
        <w:spacing w:before="240" w:after="240" w:line="276" w:lineRule="auto"/>
        <w:contextualSpacing/>
      </w:pPr>
      <w:r>
        <w:t>che la realizzazione delle attività progettuali prevede il rispetto del principio di addizionalità del sostegno dell’Unione europea previsto dall’art.9 del Reg. (UE) 2021/241;</w:t>
      </w:r>
    </w:p>
    <w:p w14:paraId="64943324" w14:textId="77777777" w:rsidR="00DC7A00" w:rsidRDefault="00DC7A00" w:rsidP="00DC7A00">
      <w:pPr>
        <w:pStyle w:val="Paragrafoelenco"/>
        <w:widowControl/>
        <w:numPr>
          <w:ilvl w:val="0"/>
          <w:numId w:val="14"/>
        </w:numPr>
        <w:autoSpaceDE/>
        <w:autoSpaceDN/>
        <w:spacing w:before="240" w:after="240" w:line="276" w:lineRule="auto"/>
        <w:contextualSpacing/>
      </w:pPr>
      <w:r>
        <w:t>che la realizzazione delle attività progettuali prevede di non arrecare un danno significativo agli obiettivi ambientali, ai sensi dell'articolo 17 del Reg. UE 2020/852;</w:t>
      </w:r>
    </w:p>
    <w:p w14:paraId="247ACBFD" w14:textId="4AC0FDDA" w:rsidR="00DC7A00" w:rsidRDefault="00DC7A00" w:rsidP="00DC7A00">
      <w:pPr>
        <w:pStyle w:val="Paragrafoelenco"/>
        <w:widowControl/>
        <w:numPr>
          <w:ilvl w:val="0"/>
          <w:numId w:val="14"/>
        </w:numPr>
        <w:autoSpaceDE/>
        <w:autoSpaceDN/>
        <w:spacing w:before="240" w:after="240" w:line="276" w:lineRule="auto"/>
        <w:contextualSpacing/>
      </w:pPr>
      <w:r>
        <w:t>che la realizzazione delle attività progettuali è coerente con i principi e gli obblighi specifici del PNRR</w:t>
      </w:r>
      <w:r w:rsidR="006861ED">
        <w:t xml:space="preserve">, ove applicabili, </w:t>
      </w:r>
      <w:r>
        <w:t>relativamente</w:t>
      </w:r>
      <w:r w:rsidR="006861ED">
        <w:t xml:space="preserve"> </w:t>
      </w:r>
      <w:r>
        <w:t xml:space="preserve">ai principi del </w:t>
      </w:r>
      <w:r w:rsidRPr="00841DB8">
        <w:rPr>
          <w:i/>
        </w:rPr>
        <w:t xml:space="preserve">Tagging </w:t>
      </w:r>
      <w:r>
        <w:t>clima e digitale (se previsto), della parità di genere (</w:t>
      </w:r>
      <w:r w:rsidRPr="00841DB8">
        <w:rPr>
          <w:i/>
        </w:rPr>
        <w:t>Gender Equality</w:t>
      </w:r>
      <w:r>
        <w:t>), della protezione e valorizzazione dei giovani e del superamento dei divari territoriali;</w:t>
      </w:r>
    </w:p>
    <w:p w14:paraId="15F06F92" w14:textId="77777777" w:rsidR="00DC7A00" w:rsidRDefault="00DC7A00" w:rsidP="00DC7A00">
      <w:pPr>
        <w:pStyle w:val="Paragrafoelenco"/>
        <w:widowControl/>
        <w:numPr>
          <w:ilvl w:val="0"/>
          <w:numId w:val="14"/>
        </w:numPr>
        <w:autoSpaceDE/>
        <w:autoSpaceDN/>
        <w:spacing w:before="240" w:after="240" w:line="276" w:lineRule="auto"/>
        <w:contextualSpacing/>
      </w:pPr>
      <w:r>
        <w:t>che l’attuazione del progetto prevede il rispetto delle norme comunitarie e nazionali applicabili, ivi incluse quelle in materia di trasparenza, uguaglianza di genere e pari opportunità e tutela dei diversamente abili;</w:t>
      </w:r>
    </w:p>
    <w:p w14:paraId="43F4F288" w14:textId="77777777" w:rsidR="00DC7A00" w:rsidRDefault="00DC7A00" w:rsidP="00DC7A00">
      <w:pPr>
        <w:pStyle w:val="Paragrafoelenco"/>
        <w:widowControl/>
        <w:numPr>
          <w:ilvl w:val="0"/>
          <w:numId w:val="14"/>
        </w:numPr>
        <w:autoSpaceDE/>
        <w:autoSpaceDN/>
        <w:spacing w:before="240" w:after="240" w:line="276" w:lineRule="auto"/>
        <w:contextualSpacing/>
      </w:pPr>
      <w:r>
        <w:t>che l’attuazione del progetto prevede il rispetto della normativa europea e nazionale applicabile, con particolare riferimento ai principi di parità di trattamento, non discriminazione, trasparenza, proporzionalità e pubblicità;</w:t>
      </w:r>
    </w:p>
    <w:p w14:paraId="2709119E" w14:textId="77777777" w:rsidR="00DC7A00" w:rsidRDefault="00DC7A00" w:rsidP="00DC7A00">
      <w:pPr>
        <w:pStyle w:val="Paragrafoelenco"/>
        <w:widowControl/>
        <w:numPr>
          <w:ilvl w:val="0"/>
          <w:numId w:val="14"/>
        </w:numPr>
        <w:autoSpaceDE/>
        <w:autoSpaceDN/>
        <w:spacing w:before="240" w:after="240" w:line="276" w:lineRule="auto"/>
        <w:contextualSpacing/>
      </w:pPr>
      <w:r>
        <w:lastRenderedPageBreak/>
        <w:t>che adotterà misure adeguate volte a rispettare il principio di sana gestione finanziaria secondo quanto disciplinato nel Regolamento finanziario (UE, Euratom) 2018/1046 e nell’art. 22 del Reg. UE 2021/241, in particolare in materia di prevenzione dei conflitti di interessi, delle frodi, della corruzione e di recupero e restituzione dei fondi che sono stati indebitamente assegnati;</w:t>
      </w:r>
    </w:p>
    <w:p w14:paraId="21F59572" w14:textId="77777777" w:rsidR="00DC7A00" w:rsidRDefault="00DC7A00" w:rsidP="00DC7A00">
      <w:pPr>
        <w:pStyle w:val="Paragrafoelenco"/>
        <w:widowControl/>
        <w:numPr>
          <w:ilvl w:val="0"/>
          <w:numId w:val="14"/>
        </w:numPr>
        <w:autoSpaceDE/>
        <w:autoSpaceDN/>
        <w:spacing w:before="240" w:after="240" w:line="276" w:lineRule="auto"/>
        <w:contextualSpacing/>
      </w:pPr>
      <w:r>
        <w:t xml:space="preserve">di disporre delle competenze, risorse e qualifiche professionali, sia tecniche che amministrative, necessarie per portare a termine il progetto e assicurare il raggiungimento di eventuali </w:t>
      </w:r>
      <w:r w:rsidRPr="00841DB8">
        <w:rPr>
          <w:i/>
        </w:rPr>
        <w:t xml:space="preserve">milestone e target </w:t>
      </w:r>
      <w:r>
        <w:t>associati;</w:t>
      </w:r>
    </w:p>
    <w:p w14:paraId="6572EEFC" w14:textId="77777777" w:rsidR="00DC7A00" w:rsidRDefault="00DC7A00" w:rsidP="00DC7A00">
      <w:pPr>
        <w:pStyle w:val="Paragrafoelenco"/>
        <w:widowControl/>
        <w:numPr>
          <w:ilvl w:val="0"/>
          <w:numId w:val="14"/>
        </w:numPr>
        <w:autoSpaceDE/>
        <w:autoSpaceDN/>
        <w:spacing w:before="240" w:after="240" w:line="276" w:lineRule="auto"/>
        <w:contextualSpacing/>
      </w:pPr>
      <w:r>
        <w:t>di aver considerato e valutato tutte le condizioni che possono incidere sull’ottenimento e utilizzo del finanziamento e di averne tenuto conto ai fini dell’elaborazione della proposta progettuale;</w:t>
      </w:r>
    </w:p>
    <w:p w14:paraId="054718B6" w14:textId="77777777" w:rsidR="00DC7A00" w:rsidRDefault="00DC7A00" w:rsidP="00DC7A00">
      <w:pPr>
        <w:pStyle w:val="Paragrafoelenco"/>
        <w:widowControl/>
        <w:numPr>
          <w:ilvl w:val="0"/>
          <w:numId w:val="14"/>
        </w:numPr>
        <w:autoSpaceDE/>
        <w:autoSpaceDN/>
        <w:spacing w:before="240" w:after="240" w:line="276" w:lineRule="auto"/>
        <w:contextualSpacing/>
      </w:pPr>
      <w:r>
        <w:t>di essere a conoscenza che l’Amministrazione centrale responsabile di intervento si riserva il diritto di procedere d’ufficio a verifiche, anche a campione, in ordine alla veridicità delle dichiarazioni rilasciate in sede di domanda di finanziamento e/o, comunque, nel corso della procedura, ai sensi e per gli effetti della normativa.</w:t>
      </w:r>
    </w:p>
    <w:p w14:paraId="138BA575" w14:textId="77777777" w:rsidR="00DC7A00" w:rsidRDefault="00DC7A00" w:rsidP="00DC7A00">
      <w:pPr>
        <w:pStyle w:val="Paragrafoelenco"/>
        <w:widowControl/>
        <w:numPr>
          <w:ilvl w:val="0"/>
          <w:numId w:val="14"/>
        </w:numPr>
        <w:autoSpaceDE/>
        <w:autoSpaceDN/>
        <w:spacing w:before="240" w:after="240" w:line="276" w:lineRule="auto"/>
        <w:contextualSpacing/>
      </w:pPr>
      <w:r>
        <w:t>Le iniziative dovranno coniugare i principi trasversali previsti ai sensi dei Reg. UE 2020/852 e Reg. UE 2021/241 allegati VI e VII, così come indicato al paragrafo 2.2 dell’Avviso.</w:t>
      </w:r>
    </w:p>
    <w:p w14:paraId="6F573AD7" w14:textId="77777777" w:rsidR="00DC7A00" w:rsidRPr="006504CD" w:rsidRDefault="00DC7A00" w:rsidP="00DC7A00">
      <w:pPr>
        <w:pStyle w:val="Paragrafoelenco"/>
        <w:widowControl/>
        <w:numPr>
          <w:ilvl w:val="0"/>
          <w:numId w:val="14"/>
        </w:numPr>
        <w:autoSpaceDE/>
        <w:autoSpaceDN/>
        <w:spacing w:before="240" w:after="240" w:line="276" w:lineRule="auto"/>
        <w:contextualSpacing/>
        <w:jc w:val="center"/>
        <w:rPr>
          <w:b/>
        </w:rPr>
      </w:pPr>
      <w:r w:rsidRPr="006504CD">
        <w:rPr>
          <w:b/>
        </w:rPr>
        <w:t>e SI IMPEGNA a</w:t>
      </w:r>
    </w:p>
    <w:p w14:paraId="007932EF" w14:textId="77777777" w:rsidR="00DC7A00" w:rsidRDefault="00DC7A00" w:rsidP="00DC7A00">
      <w:pPr>
        <w:pStyle w:val="Paragrafoelenco"/>
        <w:widowControl/>
        <w:numPr>
          <w:ilvl w:val="0"/>
          <w:numId w:val="14"/>
        </w:numPr>
        <w:autoSpaceDE/>
        <w:autoSpaceDN/>
        <w:spacing w:before="240" w:after="240" w:line="276" w:lineRule="auto"/>
        <w:contextualSpacing/>
      </w:pPr>
      <w:r>
        <w:t>avviare tempestivamente le attività progettuali per non incorrere in ritardi attuativi e concludere il progetto nella forma, nei modi e nei tempi previsti e di sottoporre all’Amministrazione centrale responsabile di intervento le eventuali modifiche al progetto;</w:t>
      </w:r>
    </w:p>
    <w:p w14:paraId="44A3B2CC" w14:textId="77777777" w:rsidR="00DC7A00" w:rsidRDefault="00DC7A00" w:rsidP="00DC7A00">
      <w:pPr>
        <w:pStyle w:val="Paragrafoelenco"/>
        <w:widowControl/>
        <w:numPr>
          <w:ilvl w:val="0"/>
          <w:numId w:val="14"/>
        </w:numPr>
        <w:autoSpaceDE/>
        <w:autoSpaceDN/>
        <w:spacing w:before="240" w:after="240" w:line="276" w:lineRule="auto"/>
        <w:contextualSpacing/>
      </w:pPr>
      <w:r>
        <w:t>adottare un sistema di contabilità separata (o una codificazione contabile adeguata</w:t>
      </w:r>
      <w:r>
        <w:rPr>
          <w:vertAlign w:val="superscript"/>
        </w:rPr>
        <w:footnoteReference w:id="1"/>
      </w:r>
      <w:r>
        <w:t>) e informatizzata per tutte le transazioni relative al progetto per assicurare la tracciabilità dell’utilizzo delle risorse del PNRR;</w:t>
      </w:r>
    </w:p>
    <w:p w14:paraId="570F09E3" w14:textId="77777777" w:rsidR="00DC7A00" w:rsidRDefault="00DC7A00" w:rsidP="00DC7A00">
      <w:pPr>
        <w:pStyle w:val="Paragrafoelenco"/>
        <w:widowControl/>
        <w:numPr>
          <w:ilvl w:val="0"/>
          <w:numId w:val="14"/>
        </w:numPr>
        <w:autoSpaceDE/>
        <w:autoSpaceDN/>
        <w:spacing w:before="240" w:after="240" w:line="276" w:lineRule="auto"/>
        <w:contextualSpacing/>
      </w:pPr>
      <w:r>
        <w:t>effettuare i controlli di gestione e i controlli amministrativo-contabili previsti dalla legislazione nazionale applicabile per garantire la regolarità delle procedure e delle spese sostenute prima di rendicontarle all’Amministrazione centrale responsabile di intervento, nonché la riferibilità delle spese al progetto ammesso al finanziamento sul PNRR;</w:t>
      </w:r>
    </w:p>
    <w:p w14:paraId="76FB1D3B" w14:textId="77777777" w:rsidR="00DC7A00" w:rsidRDefault="00DC7A00" w:rsidP="00DC7A00">
      <w:pPr>
        <w:pStyle w:val="Paragrafoelenco"/>
        <w:widowControl/>
        <w:numPr>
          <w:ilvl w:val="0"/>
          <w:numId w:val="14"/>
        </w:numPr>
        <w:autoSpaceDE/>
        <w:autoSpaceDN/>
        <w:spacing w:before="240" w:after="240" w:line="276" w:lineRule="auto"/>
        <w:contextualSpacing/>
      </w:pPr>
      <w:r>
        <w:t>presentare la rendicontazione delle spese effettivamente sostenute o dei costi esposti maturati nel caso di ricorso alle opzioni semplificate in materia di costi, nei tempi e nei modi previsti dall’avviso pubblico;</w:t>
      </w:r>
    </w:p>
    <w:p w14:paraId="1A9D637C" w14:textId="77777777" w:rsidR="00DC7A00" w:rsidRDefault="00DC7A00" w:rsidP="00DC7A00">
      <w:pPr>
        <w:pStyle w:val="Paragrafoelenco"/>
        <w:widowControl/>
        <w:numPr>
          <w:ilvl w:val="0"/>
          <w:numId w:val="14"/>
        </w:numPr>
        <w:autoSpaceDE/>
        <w:autoSpaceDN/>
        <w:spacing w:before="240" w:after="240" w:line="276" w:lineRule="auto"/>
        <w:contextualSpacing/>
      </w:pPr>
      <w:r>
        <w:t xml:space="preserve">rispettare gli adempimenti in materia di trasparenza amministrativa ex D.lgs. 25 maggio 2016, n. 97 e gli obblighi in materia di comunicazione e informazione previsti dall’art. 34 del Reg. UE 2021/241 indicando nella documentazione progettuale che il progetto è finanziato nell’ambito del PNRR, con </w:t>
      </w:r>
      <w:r>
        <w:lastRenderedPageBreak/>
        <w:t>una esplicita dichiarazione di finanziamento che reciti "</w:t>
      </w:r>
      <w:r w:rsidRPr="00841DB8">
        <w:rPr>
          <w:i/>
        </w:rPr>
        <w:t>finanziato dall'Unione europea - NextGenerationEU</w:t>
      </w:r>
      <w:r>
        <w:t>" e valorizzando l’emblema dell’Unione europea;</w:t>
      </w:r>
    </w:p>
    <w:p w14:paraId="22FE5A0D" w14:textId="77777777" w:rsidR="00DC7A00" w:rsidRDefault="00DC7A00" w:rsidP="00DC7A00">
      <w:pPr>
        <w:pStyle w:val="Paragrafoelenco"/>
        <w:widowControl/>
        <w:numPr>
          <w:ilvl w:val="0"/>
          <w:numId w:val="14"/>
        </w:numPr>
        <w:autoSpaceDE/>
        <w:autoSpaceDN/>
        <w:spacing w:before="240" w:after="240" w:line="276" w:lineRule="auto"/>
        <w:contextualSpacing/>
      </w:pPr>
      <w:r>
        <w:t>rispettare l’obbligo di rilevazione e imputazione nel sistema informatico dei dati di monitoraggio sull’avanzamento procedurale, fisico e finanziario del progetto, dall’art. 22.2 lettera d) del Reg. UE 2021/241,</w:t>
      </w:r>
    </w:p>
    <w:p w14:paraId="12D15B93" w14:textId="77777777" w:rsidR="00DC7A00" w:rsidRDefault="00DC7A00" w:rsidP="00DC7A00">
      <w:pPr>
        <w:pStyle w:val="Paragrafoelenco"/>
        <w:widowControl/>
        <w:numPr>
          <w:ilvl w:val="0"/>
          <w:numId w:val="14"/>
        </w:numPr>
        <w:autoSpaceDE/>
        <w:autoSpaceDN/>
        <w:spacing w:before="240" w:after="240" w:line="276" w:lineRule="auto"/>
        <w:contextualSpacing/>
      </w:pPr>
      <w:r>
        <w:t xml:space="preserve">comprovare il conseguimento dei </w:t>
      </w:r>
      <w:r w:rsidRPr="00841DB8">
        <w:rPr>
          <w:i/>
        </w:rPr>
        <w:t xml:space="preserve">target e dei milestone </w:t>
      </w:r>
      <w:r>
        <w:t>associati agli interventi con la produzione e l’imputazione nel sistema informatico della documentazione probatoria pertinente; assicurare la conservazione della documentazione progettuale in fascicoli cartacei o informatici ai fini della completa tracciabilità delle operazioni - nel rispetto di quanto previsto dal D.lgs. 82/2005 e ss.mm.ii. e all’art. 9 punto 4 del decreto legge 77 del 31 maggio 2021, convertito con legge 29 luglio 2021, n. 108 - che, nelle diverse fasi di controllo e verifica previste dal sistema di gestione e controllo del PNRR, dovranno essere messi prontamente a disposizione su richiesta dell’Amministrazione centrale responsabile di intervento, del Servizio centrale per il PNRR, dell’Unità di Audit, della Commissione europea, dell’OLAF, della Corte dei Conti europea (ECA), della Procura europea (EPPO) e delle competenti Autorità giudiziarie nazionali.</w:t>
      </w:r>
    </w:p>
    <w:p w14:paraId="00FFDBFA" w14:textId="49AEE0A3" w:rsidR="00C844AA" w:rsidRPr="009645DC" w:rsidRDefault="002942FE" w:rsidP="00566D5F">
      <w:pPr>
        <w:pStyle w:val="Paragrafoelenco"/>
        <w:widowControl/>
        <w:numPr>
          <w:ilvl w:val="0"/>
          <w:numId w:val="14"/>
        </w:numPr>
        <w:autoSpaceDE/>
        <w:autoSpaceDN/>
        <w:spacing w:before="240" w:after="200" w:line="276" w:lineRule="auto"/>
        <w:contextualSpacing/>
        <w:textAlignment w:val="baseline"/>
        <w:rPr>
          <w:rFonts w:cs="Aptos"/>
          <w:sz w:val="18"/>
          <w:szCs w:val="18"/>
          <w:lang w:eastAsia="it-IT"/>
        </w:rPr>
      </w:pPr>
      <w:r>
        <w:t xml:space="preserve">che la realizzazione delle attività progettuali è coerente con </w:t>
      </w:r>
      <w:r w:rsidR="009645DC">
        <w:t>i</w:t>
      </w:r>
      <w:r>
        <w:t>l principio del “Do No Significant Harm” (DNSH)</w:t>
      </w:r>
      <w:r w:rsidR="009645DC">
        <w:t>, come di seguito riportato</w:t>
      </w:r>
    </w:p>
    <w:p w14:paraId="72A6BE17" w14:textId="77777777" w:rsidR="00C844AA" w:rsidRPr="003E43D0" w:rsidRDefault="00C844AA" w:rsidP="00C844AA">
      <w:pPr>
        <w:tabs>
          <w:tab w:val="left" w:pos="4680"/>
        </w:tabs>
        <w:ind w:left="142"/>
        <w:textAlignment w:val="baseline"/>
        <w:rPr>
          <w:rFonts w:cs="Aptos"/>
          <w:sz w:val="20"/>
          <w:szCs w:val="20"/>
        </w:rPr>
      </w:pPr>
      <w:r w:rsidRPr="003E43D0">
        <w:rPr>
          <w:rFonts w:cs="Aptos"/>
          <w:sz w:val="20"/>
          <w:szCs w:val="20"/>
        </w:rPr>
        <w:t>Indicare come il progetto si adopera per favorire la riduzione dell’impatto ambientale e contestualmente come si applica per realizzare il principio “Non arrecare un danno significativo” (DNSH)</w:t>
      </w:r>
      <w:r w:rsidRPr="003E43D0">
        <w:rPr>
          <w:rFonts w:cs="Aptos"/>
          <w:sz w:val="20"/>
          <w:szCs w:val="20"/>
          <w:vertAlign w:val="superscript"/>
        </w:rPr>
        <w:footnoteReference w:id="2"/>
      </w:r>
    </w:p>
    <w:p w14:paraId="01D76202" w14:textId="77777777" w:rsidR="00C844AA" w:rsidRPr="003E43D0" w:rsidRDefault="00C844AA" w:rsidP="00C844AA">
      <w:pPr>
        <w:rPr>
          <w:rFonts w:cs="Aptos"/>
          <w:sz w:val="20"/>
          <w:szCs w:val="20"/>
        </w:rPr>
      </w:pPr>
    </w:p>
    <w:p w14:paraId="3ED7AA16" w14:textId="77777777" w:rsidR="00C844AA" w:rsidRPr="003E43D0" w:rsidRDefault="00C844AA" w:rsidP="00C844AA">
      <w:pPr>
        <w:ind w:left="142"/>
        <w:jc w:val="both"/>
        <w:rPr>
          <w:rFonts w:cs="Aptos"/>
          <w:sz w:val="20"/>
          <w:szCs w:val="20"/>
        </w:rPr>
      </w:pPr>
      <w:r w:rsidRPr="003E43D0">
        <w:rPr>
          <w:rFonts w:cs="Aptos"/>
          <w:sz w:val="20"/>
          <w:szCs w:val="20"/>
        </w:rPr>
        <w:t>I proponenti devono stabilire quali dei sei obiettivi ambientali, previsti all’art 17 del Reg. (UE) 2020/85217 (Danno significativo agli obiettivi ambientali), e riportati in tabella, richiedono una valutazione di fondo DNSH in relazione alla proposta progettuale.</w:t>
      </w:r>
    </w:p>
    <w:p w14:paraId="72A4F325" w14:textId="77777777" w:rsidR="00C844AA" w:rsidRPr="003E43D0" w:rsidRDefault="00C844AA" w:rsidP="00C844AA">
      <w:pPr>
        <w:ind w:left="142"/>
        <w:jc w:val="both"/>
        <w:rPr>
          <w:rFonts w:cs="Aptos"/>
        </w:rPr>
      </w:pPr>
    </w:p>
    <w:tbl>
      <w:tblPr>
        <w:tblStyle w:val="Grigliatabella"/>
        <w:tblW w:w="5000" w:type="pct"/>
        <w:tblBorders>
          <w:top w:val="none" w:sz="0" w:space="0" w:color="auto"/>
          <w:left w:val="none" w:sz="0" w:space="0" w:color="auto"/>
          <w:bottom w:val="none" w:sz="0" w:space="0" w:color="auto"/>
          <w:right w:val="none" w:sz="0" w:space="0" w:color="auto"/>
        </w:tblBorders>
        <w:tblLook w:val="0620" w:firstRow="1" w:lastRow="0" w:firstColumn="0" w:lastColumn="0" w:noHBand="1" w:noVBand="1"/>
      </w:tblPr>
      <w:tblGrid>
        <w:gridCol w:w="2070"/>
        <w:gridCol w:w="3104"/>
        <w:gridCol w:w="1307"/>
        <w:gridCol w:w="3158"/>
      </w:tblGrid>
      <w:tr w:rsidR="00C844AA" w:rsidRPr="003E43D0" w14:paraId="4CBF7D8F" w14:textId="77777777" w:rsidTr="006861ED">
        <w:trPr>
          <w:tblHeader/>
        </w:trPr>
        <w:tc>
          <w:tcPr>
            <w:tcW w:w="2684" w:type="pct"/>
            <w:gridSpan w:val="2"/>
            <w:vAlign w:val="center"/>
          </w:tcPr>
          <w:p w14:paraId="3D10CB87" w14:textId="77777777" w:rsidR="00C844AA" w:rsidRPr="003E43D0" w:rsidRDefault="00C844AA" w:rsidP="003C71A5">
            <w:pPr>
              <w:spacing w:line="288" w:lineRule="auto"/>
              <w:rPr>
                <w:rFonts w:cs="Aptos"/>
                <w:b/>
                <w:bCs/>
                <w:sz w:val="20"/>
                <w:szCs w:val="20"/>
              </w:rPr>
            </w:pPr>
            <w:r w:rsidRPr="003E43D0">
              <w:rPr>
                <w:rFonts w:cs="Aptos"/>
                <w:b/>
                <w:bCs/>
                <w:sz w:val="20"/>
                <w:szCs w:val="20"/>
              </w:rPr>
              <w:t>Indicare il rispetto tra gli obiettivi ambientali in relazione alla proposta progettuale</w:t>
            </w:r>
          </w:p>
        </w:tc>
        <w:tc>
          <w:tcPr>
            <w:tcW w:w="678" w:type="pct"/>
            <w:vAlign w:val="center"/>
          </w:tcPr>
          <w:p w14:paraId="485CC1E6" w14:textId="77777777" w:rsidR="00C844AA" w:rsidRPr="003E43D0" w:rsidRDefault="00C844AA" w:rsidP="003C71A5">
            <w:pPr>
              <w:spacing w:line="288" w:lineRule="auto"/>
              <w:jc w:val="center"/>
              <w:rPr>
                <w:rFonts w:cs="Aptos"/>
                <w:b/>
                <w:bCs/>
                <w:sz w:val="20"/>
                <w:szCs w:val="20"/>
              </w:rPr>
            </w:pPr>
            <w:r w:rsidRPr="003E43D0">
              <w:rPr>
                <w:rFonts w:cs="Aptos"/>
                <w:b/>
                <w:bCs/>
                <w:sz w:val="20"/>
                <w:szCs w:val="20"/>
              </w:rPr>
              <w:t>Si/No</w:t>
            </w:r>
          </w:p>
        </w:tc>
        <w:tc>
          <w:tcPr>
            <w:tcW w:w="1638" w:type="pct"/>
            <w:vAlign w:val="center"/>
          </w:tcPr>
          <w:p w14:paraId="298775D0" w14:textId="77777777" w:rsidR="00C844AA" w:rsidRPr="003E43D0" w:rsidRDefault="00C844AA" w:rsidP="003C71A5">
            <w:pPr>
              <w:spacing w:line="288" w:lineRule="auto"/>
              <w:jc w:val="center"/>
              <w:rPr>
                <w:rFonts w:cs="Aptos"/>
                <w:b/>
                <w:bCs/>
                <w:sz w:val="20"/>
                <w:szCs w:val="20"/>
              </w:rPr>
            </w:pPr>
            <w:r w:rsidRPr="003E43D0">
              <w:rPr>
                <w:rFonts w:cs="Aptos"/>
                <w:b/>
                <w:bCs/>
                <w:spacing w:val="-4"/>
                <w:sz w:val="20"/>
                <w:szCs w:val="20"/>
              </w:rPr>
              <w:t>Motivazione</w:t>
            </w:r>
            <w:r w:rsidRPr="003E43D0">
              <w:rPr>
                <w:rFonts w:cs="Aptos"/>
                <w:b/>
                <w:bCs/>
                <w:spacing w:val="-1"/>
                <w:sz w:val="20"/>
                <w:szCs w:val="20"/>
              </w:rPr>
              <w:t xml:space="preserve"> </w:t>
            </w:r>
          </w:p>
        </w:tc>
      </w:tr>
      <w:tr w:rsidR="00C844AA" w:rsidRPr="003E43D0" w14:paraId="3343EF24" w14:textId="77777777" w:rsidTr="003C71A5">
        <w:tc>
          <w:tcPr>
            <w:tcW w:w="1074" w:type="pct"/>
          </w:tcPr>
          <w:p w14:paraId="6940BE59" w14:textId="77777777" w:rsidR="00C844AA" w:rsidRPr="003E43D0" w:rsidRDefault="00C844AA" w:rsidP="003C71A5">
            <w:pPr>
              <w:spacing w:line="288" w:lineRule="auto"/>
              <w:rPr>
                <w:rFonts w:cs="Aptos"/>
                <w:b/>
                <w:bCs/>
                <w:sz w:val="20"/>
                <w:szCs w:val="20"/>
              </w:rPr>
            </w:pPr>
            <w:r w:rsidRPr="003E43D0">
              <w:rPr>
                <w:rFonts w:cs="Aptos"/>
                <w:b/>
                <w:bCs/>
                <w:sz w:val="20"/>
                <w:szCs w:val="20"/>
              </w:rPr>
              <w:t>Mitigazione dei cambiamenti climatici</w:t>
            </w:r>
          </w:p>
        </w:tc>
        <w:tc>
          <w:tcPr>
            <w:tcW w:w="1610" w:type="pct"/>
          </w:tcPr>
          <w:p w14:paraId="73D34FA5" w14:textId="77777777" w:rsidR="00C844AA" w:rsidRPr="003E43D0" w:rsidRDefault="00C844AA" w:rsidP="003C71A5">
            <w:pPr>
              <w:spacing w:line="288" w:lineRule="auto"/>
              <w:rPr>
                <w:rFonts w:cs="Aptos"/>
                <w:sz w:val="20"/>
                <w:szCs w:val="20"/>
              </w:rPr>
            </w:pPr>
            <w:r w:rsidRPr="003E43D0">
              <w:rPr>
                <w:rFonts w:cs="Aptos"/>
                <w:sz w:val="20"/>
                <w:szCs w:val="20"/>
              </w:rPr>
              <w:t>NON porta a significative emissioni di gas serra (GHG).</w:t>
            </w:r>
          </w:p>
        </w:tc>
        <w:tc>
          <w:tcPr>
            <w:tcW w:w="678" w:type="pct"/>
          </w:tcPr>
          <w:p w14:paraId="0CA35BB0" w14:textId="77777777" w:rsidR="00C844AA" w:rsidRPr="003E43D0" w:rsidRDefault="00C844AA" w:rsidP="003C71A5">
            <w:pPr>
              <w:spacing w:line="288" w:lineRule="auto"/>
              <w:rPr>
                <w:rFonts w:cs="Aptos"/>
                <w:sz w:val="20"/>
                <w:szCs w:val="20"/>
              </w:rPr>
            </w:pPr>
          </w:p>
        </w:tc>
        <w:tc>
          <w:tcPr>
            <w:tcW w:w="1638" w:type="pct"/>
          </w:tcPr>
          <w:p w14:paraId="72013465" w14:textId="77777777" w:rsidR="00C844AA" w:rsidRPr="003E43D0" w:rsidRDefault="00C844AA" w:rsidP="003C71A5">
            <w:pPr>
              <w:spacing w:line="288" w:lineRule="auto"/>
              <w:rPr>
                <w:rFonts w:cs="Aptos"/>
                <w:sz w:val="20"/>
                <w:szCs w:val="20"/>
              </w:rPr>
            </w:pPr>
          </w:p>
        </w:tc>
      </w:tr>
      <w:tr w:rsidR="00C844AA" w:rsidRPr="003E43D0" w14:paraId="03AD5869" w14:textId="77777777" w:rsidTr="003C71A5">
        <w:tc>
          <w:tcPr>
            <w:tcW w:w="1074" w:type="pct"/>
          </w:tcPr>
          <w:p w14:paraId="503A1A02" w14:textId="77777777" w:rsidR="00C844AA" w:rsidRPr="003E43D0" w:rsidRDefault="00C844AA" w:rsidP="003C71A5">
            <w:pPr>
              <w:spacing w:line="288" w:lineRule="auto"/>
              <w:rPr>
                <w:rFonts w:cs="Aptos"/>
                <w:b/>
                <w:bCs/>
                <w:sz w:val="20"/>
                <w:szCs w:val="20"/>
              </w:rPr>
            </w:pPr>
            <w:r w:rsidRPr="003E43D0">
              <w:rPr>
                <w:rFonts w:cs="Aptos"/>
                <w:b/>
                <w:bCs/>
                <w:sz w:val="20"/>
                <w:szCs w:val="20"/>
              </w:rPr>
              <w:t>Adattamento ai cambiamenti climatici</w:t>
            </w:r>
          </w:p>
        </w:tc>
        <w:tc>
          <w:tcPr>
            <w:tcW w:w="1610" w:type="pct"/>
          </w:tcPr>
          <w:p w14:paraId="6004A813" w14:textId="77777777" w:rsidR="00C844AA" w:rsidRPr="003E43D0" w:rsidRDefault="00C844AA" w:rsidP="003C71A5">
            <w:pPr>
              <w:spacing w:line="288" w:lineRule="auto"/>
              <w:rPr>
                <w:rFonts w:cs="Aptos"/>
                <w:sz w:val="20"/>
                <w:szCs w:val="20"/>
              </w:rPr>
            </w:pPr>
            <w:r w:rsidRPr="003E43D0">
              <w:rPr>
                <w:rFonts w:cs="Aptos"/>
                <w:sz w:val="20"/>
                <w:szCs w:val="20"/>
              </w:rPr>
              <w:t>NON determina un maggiore impatto negativo del clima attuale e futuro, sull'attività stessa o sulle persone, sulla natura o sui beni.</w:t>
            </w:r>
          </w:p>
        </w:tc>
        <w:tc>
          <w:tcPr>
            <w:tcW w:w="678" w:type="pct"/>
          </w:tcPr>
          <w:p w14:paraId="2DB0C994" w14:textId="77777777" w:rsidR="00C844AA" w:rsidRPr="003E43D0" w:rsidRDefault="00C844AA" w:rsidP="003C71A5">
            <w:pPr>
              <w:spacing w:line="288" w:lineRule="auto"/>
              <w:rPr>
                <w:rFonts w:cs="Aptos"/>
                <w:sz w:val="20"/>
                <w:szCs w:val="20"/>
              </w:rPr>
            </w:pPr>
          </w:p>
        </w:tc>
        <w:tc>
          <w:tcPr>
            <w:tcW w:w="1638" w:type="pct"/>
          </w:tcPr>
          <w:p w14:paraId="72320316" w14:textId="77777777" w:rsidR="00C844AA" w:rsidRPr="003E43D0" w:rsidRDefault="00C844AA" w:rsidP="003C71A5">
            <w:pPr>
              <w:spacing w:line="288" w:lineRule="auto"/>
              <w:rPr>
                <w:rFonts w:cs="Aptos"/>
                <w:sz w:val="20"/>
                <w:szCs w:val="20"/>
              </w:rPr>
            </w:pPr>
          </w:p>
        </w:tc>
      </w:tr>
      <w:tr w:rsidR="00C844AA" w:rsidRPr="003E43D0" w14:paraId="04D0B724" w14:textId="77777777" w:rsidTr="003C71A5">
        <w:tc>
          <w:tcPr>
            <w:tcW w:w="1074" w:type="pct"/>
          </w:tcPr>
          <w:p w14:paraId="2C255989" w14:textId="77777777" w:rsidR="00C844AA" w:rsidRPr="003E43D0" w:rsidRDefault="00C844AA" w:rsidP="003C71A5">
            <w:pPr>
              <w:spacing w:line="288" w:lineRule="auto"/>
              <w:rPr>
                <w:rFonts w:cs="Aptos"/>
                <w:b/>
                <w:bCs/>
                <w:sz w:val="20"/>
                <w:szCs w:val="20"/>
              </w:rPr>
            </w:pPr>
            <w:r w:rsidRPr="003E43D0">
              <w:rPr>
                <w:rFonts w:cs="Aptos"/>
                <w:b/>
                <w:bCs/>
                <w:sz w:val="20"/>
                <w:szCs w:val="20"/>
              </w:rPr>
              <w:t xml:space="preserve">Uso sostenibile e protezione delle </w:t>
            </w:r>
            <w:r w:rsidRPr="003E43D0">
              <w:rPr>
                <w:rFonts w:cs="Aptos"/>
                <w:b/>
                <w:bCs/>
                <w:sz w:val="20"/>
                <w:szCs w:val="20"/>
              </w:rPr>
              <w:lastRenderedPageBreak/>
              <w:t>acque e delle risorse marine</w:t>
            </w:r>
          </w:p>
        </w:tc>
        <w:tc>
          <w:tcPr>
            <w:tcW w:w="1610" w:type="pct"/>
          </w:tcPr>
          <w:p w14:paraId="2FE8A8C0" w14:textId="77777777" w:rsidR="00C844AA" w:rsidRPr="003E43D0" w:rsidRDefault="00C844AA" w:rsidP="003C71A5">
            <w:pPr>
              <w:spacing w:line="288" w:lineRule="auto"/>
              <w:rPr>
                <w:rFonts w:cs="Aptos"/>
                <w:sz w:val="20"/>
                <w:szCs w:val="20"/>
              </w:rPr>
            </w:pPr>
            <w:r w:rsidRPr="003E43D0">
              <w:rPr>
                <w:rFonts w:cs="Aptos"/>
                <w:sz w:val="20"/>
                <w:szCs w:val="20"/>
              </w:rPr>
              <w:lastRenderedPageBreak/>
              <w:t xml:space="preserve">NON è dannosa per il buono stato dei corpi idrici (superficiali, </w:t>
            </w:r>
            <w:r w:rsidRPr="003E43D0">
              <w:rPr>
                <w:rFonts w:cs="Aptos"/>
                <w:sz w:val="20"/>
                <w:szCs w:val="20"/>
              </w:rPr>
              <w:lastRenderedPageBreak/>
              <w:t>sotterranei o marini) determinandone il loro deterioramento qualitativo o la riduzione del potenziale ecologico.</w:t>
            </w:r>
          </w:p>
        </w:tc>
        <w:tc>
          <w:tcPr>
            <w:tcW w:w="678" w:type="pct"/>
          </w:tcPr>
          <w:p w14:paraId="0B9E8846" w14:textId="77777777" w:rsidR="00C844AA" w:rsidRPr="003E43D0" w:rsidRDefault="00C844AA" w:rsidP="003C71A5">
            <w:pPr>
              <w:spacing w:line="288" w:lineRule="auto"/>
              <w:rPr>
                <w:rFonts w:cs="Aptos"/>
                <w:sz w:val="20"/>
                <w:szCs w:val="20"/>
              </w:rPr>
            </w:pPr>
          </w:p>
        </w:tc>
        <w:tc>
          <w:tcPr>
            <w:tcW w:w="1638" w:type="pct"/>
          </w:tcPr>
          <w:p w14:paraId="5BDE9396" w14:textId="77777777" w:rsidR="00C844AA" w:rsidRPr="003E43D0" w:rsidRDefault="00C844AA" w:rsidP="003C71A5">
            <w:pPr>
              <w:spacing w:line="288" w:lineRule="auto"/>
              <w:rPr>
                <w:rFonts w:cs="Aptos"/>
                <w:sz w:val="20"/>
                <w:szCs w:val="20"/>
              </w:rPr>
            </w:pPr>
          </w:p>
        </w:tc>
      </w:tr>
      <w:tr w:rsidR="00C844AA" w:rsidRPr="003E43D0" w14:paraId="2E932BF0" w14:textId="77777777" w:rsidTr="003C71A5">
        <w:tc>
          <w:tcPr>
            <w:tcW w:w="1074" w:type="pct"/>
          </w:tcPr>
          <w:p w14:paraId="560E84CB" w14:textId="77777777" w:rsidR="00C844AA" w:rsidRPr="003E43D0" w:rsidRDefault="00C844AA" w:rsidP="003C71A5">
            <w:pPr>
              <w:spacing w:line="288" w:lineRule="auto"/>
              <w:rPr>
                <w:rFonts w:cs="Aptos"/>
                <w:b/>
                <w:bCs/>
                <w:sz w:val="20"/>
                <w:szCs w:val="20"/>
              </w:rPr>
            </w:pPr>
            <w:r w:rsidRPr="003E43D0">
              <w:rPr>
                <w:rFonts w:cs="Aptos"/>
                <w:b/>
                <w:bCs/>
                <w:sz w:val="20"/>
                <w:szCs w:val="20"/>
              </w:rPr>
              <w:t>Economia circolare, compresi la prevenzione e il riciclaggio dei rifiuti</w:t>
            </w:r>
          </w:p>
        </w:tc>
        <w:tc>
          <w:tcPr>
            <w:tcW w:w="1610" w:type="pct"/>
          </w:tcPr>
          <w:p w14:paraId="060939BD" w14:textId="77777777" w:rsidR="00C844AA" w:rsidRPr="003E43D0" w:rsidRDefault="00C844AA" w:rsidP="003C71A5">
            <w:pPr>
              <w:spacing w:line="288" w:lineRule="auto"/>
              <w:rPr>
                <w:rFonts w:cs="Aptos"/>
                <w:sz w:val="20"/>
                <w:szCs w:val="20"/>
              </w:rPr>
            </w:pPr>
            <w:r w:rsidRPr="003E43D0">
              <w:rPr>
                <w:rFonts w:cs="Aptos"/>
                <w:sz w:val="20"/>
                <w:szCs w:val="20"/>
              </w:rPr>
              <w:t>NON porta a significative inefficienze nell'utilizzo di materiali recuperati o riciclati, ad incrementi nell'uso diretto o indiretto di risorse naturali, all’incremento significativo di rifiuti, al loro incenerimento o smaltimento, causando danni ambientali significativi a lungo termine;</w:t>
            </w:r>
          </w:p>
        </w:tc>
        <w:tc>
          <w:tcPr>
            <w:tcW w:w="678" w:type="pct"/>
          </w:tcPr>
          <w:p w14:paraId="2AF8C0E8" w14:textId="77777777" w:rsidR="00C844AA" w:rsidRPr="003E43D0" w:rsidRDefault="00C844AA" w:rsidP="003C71A5">
            <w:pPr>
              <w:spacing w:line="288" w:lineRule="auto"/>
              <w:rPr>
                <w:rFonts w:cs="Aptos"/>
                <w:sz w:val="20"/>
                <w:szCs w:val="20"/>
              </w:rPr>
            </w:pPr>
          </w:p>
        </w:tc>
        <w:tc>
          <w:tcPr>
            <w:tcW w:w="1638" w:type="pct"/>
          </w:tcPr>
          <w:p w14:paraId="240D556E" w14:textId="77777777" w:rsidR="00C844AA" w:rsidRPr="003E43D0" w:rsidRDefault="00C844AA" w:rsidP="003C71A5">
            <w:pPr>
              <w:spacing w:line="288" w:lineRule="auto"/>
              <w:rPr>
                <w:rFonts w:cs="Aptos"/>
                <w:sz w:val="20"/>
                <w:szCs w:val="20"/>
              </w:rPr>
            </w:pPr>
          </w:p>
        </w:tc>
      </w:tr>
      <w:tr w:rsidR="00C844AA" w:rsidRPr="003E43D0" w14:paraId="624E575B" w14:textId="77777777" w:rsidTr="003C71A5">
        <w:tc>
          <w:tcPr>
            <w:tcW w:w="1074" w:type="pct"/>
          </w:tcPr>
          <w:p w14:paraId="5F095AE5" w14:textId="77777777" w:rsidR="00C844AA" w:rsidRPr="003E43D0" w:rsidRDefault="00C844AA" w:rsidP="003C71A5">
            <w:pPr>
              <w:spacing w:line="288" w:lineRule="auto"/>
              <w:rPr>
                <w:rFonts w:cs="Aptos"/>
                <w:b/>
                <w:bCs/>
                <w:sz w:val="20"/>
                <w:szCs w:val="20"/>
              </w:rPr>
            </w:pPr>
            <w:r w:rsidRPr="003E43D0">
              <w:rPr>
                <w:rFonts w:cs="Aptos"/>
                <w:b/>
                <w:bCs/>
                <w:sz w:val="20"/>
                <w:szCs w:val="20"/>
              </w:rPr>
              <w:t>Prevenzione e riduzione dell’inquinamento dell’aria, dell’acqua o del suolo</w:t>
            </w:r>
          </w:p>
        </w:tc>
        <w:tc>
          <w:tcPr>
            <w:tcW w:w="1610" w:type="pct"/>
          </w:tcPr>
          <w:p w14:paraId="04F0F2B0" w14:textId="77777777" w:rsidR="00C844AA" w:rsidRPr="003E43D0" w:rsidRDefault="00C844AA" w:rsidP="003C71A5">
            <w:pPr>
              <w:spacing w:line="288" w:lineRule="auto"/>
              <w:rPr>
                <w:rFonts w:cs="Aptos"/>
                <w:sz w:val="20"/>
                <w:szCs w:val="20"/>
              </w:rPr>
            </w:pPr>
            <w:r w:rsidRPr="003E43D0">
              <w:rPr>
                <w:rFonts w:cs="Aptos"/>
                <w:sz w:val="20"/>
                <w:szCs w:val="20"/>
              </w:rPr>
              <w:t>NON determina un aumento delle emissioni di inquinanti nell'aria, nell'acqua o nel suolo;</w:t>
            </w:r>
          </w:p>
        </w:tc>
        <w:tc>
          <w:tcPr>
            <w:tcW w:w="678" w:type="pct"/>
          </w:tcPr>
          <w:p w14:paraId="2A9B0834" w14:textId="77777777" w:rsidR="00C844AA" w:rsidRPr="003E43D0" w:rsidRDefault="00C844AA" w:rsidP="003C71A5">
            <w:pPr>
              <w:spacing w:line="288" w:lineRule="auto"/>
              <w:rPr>
                <w:rFonts w:cs="Aptos"/>
                <w:sz w:val="20"/>
                <w:szCs w:val="20"/>
              </w:rPr>
            </w:pPr>
          </w:p>
        </w:tc>
        <w:tc>
          <w:tcPr>
            <w:tcW w:w="1638" w:type="pct"/>
          </w:tcPr>
          <w:p w14:paraId="18968A8F" w14:textId="77777777" w:rsidR="00C844AA" w:rsidRPr="003E43D0" w:rsidRDefault="00C844AA" w:rsidP="003C71A5">
            <w:pPr>
              <w:spacing w:line="288" w:lineRule="auto"/>
              <w:rPr>
                <w:rFonts w:cs="Aptos"/>
                <w:sz w:val="20"/>
                <w:szCs w:val="20"/>
              </w:rPr>
            </w:pPr>
          </w:p>
        </w:tc>
      </w:tr>
      <w:tr w:rsidR="00C844AA" w:rsidRPr="003E43D0" w14:paraId="02F25BED" w14:textId="77777777" w:rsidTr="003C71A5">
        <w:tc>
          <w:tcPr>
            <w:tcW w:w="1074" w:type="pct"/>
          </w:tcPr>
          <w:p w14:paraId="727A1BDE" w14:textId="77777777" w:rsidR="00C844AA" w:rsidRPr="003E43D0" w:rsidRDefault="00C844AA" w:rsidP="003C71A5">
            <w:pPr>
              <w:spacing w:line="288" w:lineRule="auto"/>
              <w:rPr>
                <w:rFonts w:cs="Aptos"/>
                <w:b/>
                <w:bCs/>
                <w:sz w:val="20"/>
                <w:szCs w:val="20"/>
              </w:rPr>
            </w:pPr>
            <w:r w:rsidRPr="003E43D0">
              <w:rPr>
                <w:rFonts w:cs="Aptos"/>
                <w:b/>
                <w:bCs/>
                <w:sz w:val="20"/>
                <w:szCs w:val="20"/>
              </w:rPr>
              <w:t>Protezione e ripristino della biodiversità e degli ecosistemi</w:t>
            </w:r>
          </w:p>
        </w:tc>
        <w:tc>
          <w:tcPr>
            <w:tcW w:w="1610" w:type="pct"/>
          </w:tcPr>
          <w:p w14:paraId="518BFD5F" w14:textId="77777777" w:rsidR="00C844AA" w:rsidRPr="003E43D0" w:rsidRDefault="00C844AA" w:rsidP="003C71A5">
            <w:pPr>
              <w:spacing w:line="288" w:lineRule="auto"/>
              <w:rPr>
                <w:rFonts w:cs="Aptos"/>
                <w:sz w:val="20"/>
                <w:szCs w:val="20"/>
              </w:rPr>
            </w:pPr>
            <w:r w:rsidRPr="003E43D0">
              <w:rPr>
                <w:rFonts w:cs="Aptos"/>
                <w:sz w:val="20"/>
                <w:szCs w:val="20"/>
              </w:rPr>
              <w:t>NON determina un aumento delle emissioni di inquinanti nell'aria, nell'acqua o nel suolo;</w:t>
            </w:r>
          </w:p>
        </w:tc>
        <w:tc>
          <w:tcPr>
            <w:tcW w:w="678" w:type="pct"/>
          </w:tcPr>
          <w:p w14:paraId="02840ABE" w14:textId="77777777" w:rsidR="00C844AA" w:rsidRPr="003E43D0" w:rsidRDefault="00C844AA" w:rsidP="003C71A5">
            <w:pPr>
              <w:spacing w:line="288" w:lineRule="auto"/>
              <w:rPr>
                <w:rFonts w:cs="Aptos"/>
                <w:sz w:val="20"/>
                <w:szCs w:val="20"/>
              </w:rPr>
            </w:pPr>
          </w:p>
        </w:tc>
        <w:tc>
          <w:tcPr>
            <w:tcW w:w="1638" w:type="pct"/>
          </w:tcPr>
          <w:p w14:paraId="1E9CDDB6" w14:textId="77777777" w:rsidR="00C844AA" w:rsidRPr="003E43D0" w:rsidRDefault="00C844AA" w:rsidP="003C71A5">
            <w:pPr>
              <w:spacing w:line="288" w:lineRule="auto"/>
              <w:rPr>
                <w:rFonts w:cs="Aptos"/>
                <w:sz w:val="20"/>
                <w:szCs w:val="20"/>
              </w:rPr>
            </w:pPr>
          </w:p>
        </w:tc>
      </w:tr>
    </w:tbl>
    <w:p w14:paraId="26BD3E2F" w14:textId="77777777" w:rsidR="00C844AA" w:rsidRPr="003E43D0" w:rsidRDefault="00C844AA" w:rsidP="00C844AA">
      <w:pPr>
        <w:ind w:left="142"/>
        <w:jc w:val="both"/>
        <w:rPr>
          <w:rFonts w:cs="Aptos"/>
        </w:rPr>
      </w:pPr>
    </w:p>
    <w:p w14:paraId="45075590" w14:textId="77777777" w:rsidR="00C844AA" w:rsidRPr="003E43D0" w:rsidRDefault="00C844AA" w:rsidP="00C844AA">
      <w:pPr>
        <w:ind w:left="142"/>
        <w:jc w:val="both"/>
        <w:rPr>
          <w:rFonts w:cs="Aptos"/>
          <w:sz w:val="20"/>
          <w:szCs w:val="20"/>
        </w:rPr>
      </w:pPr>
      <w:r w:rsidRPr="003E43D0">
        <w:rPr>
          <w:rFonts w:cs="Aptos"/>
          <w:sz w:val="20"/>
          <w:szCs w:val="20"/>
        </w:rPr>
        <w:t>Qualora la risposta sia «si», i proponenti sono invitati a fornire una breve giustificazione (nella colonna di destra) del motivo per cui l’obiettivo ambientale non richiede una valutazione di fondo DNSH della misura, sulla base di uno dei seguenti casi, da indicare:</w:t>
      </w:r>
    </w:p>
    <w:p w14:paraId="456A408A" w14:textId="77777777" w:rsidR="00C844AA" w:rsidRPr="003E43D0" w:rsidRDefault="00C844AA" w:rsidP="00C844AA">
      <w:pPr>
        <w:ind w:left="993" w:hanging="425"/>
        <w:jc w:val="both"/>
        <w:rPr>
          <w:rFonts w:cs="Aptos"/>
          <w:sz w:val="20"/>
          <w:szCs w:val="20"/>
        </w:rPr>
      </w:pPr>
      <w:r w:rsidRPr="003E43D0">
        <w:rPr>
          <w:rFonts w:cs="Aptos"/>
          <w:sz w:val="20"/>
          <w:szCs w:val="20"/>
        </w:rPr>
        <w:t>A.</w:t>
      </w:r>
      <w:r w:rsidRPr="003E43D0">
        <w:rPr>
          <w:rFonts w:cs="Aptos"/>
          <w:sz w:val="20"/>
          <w:szCs w:val="20"/>
        </w:rPr>
        <w:tab/>
        <w:t>Il progetto ha un impatto prevedibile nullo o trascurabile sull’obiettivo ambientale connesso agli effetti diretti e agli effetti indiretti primari della misura nel corso del suo ciclo di vita, data la sua natura, e in quanto tale è considerata conforme al principio DNSH per il pertinente obiettivo;</w:t>
      </w:r>
    </w:p>
    <w:p w14:paraId="183AD610" w14:textId="77777777" w:rsidR="00C844AA" w:rsidRPr="003E43D0" w:rsidRDefault="00C844AA" w:rsidP="00C844AA">
      <w:pPr>
        <w:ind w:left="993" w:hanging="426"/>
        <w:jc w:val="both"/>
        <w:rPr>
          <w:rFonts w:cs="Aptos"/>
          <w:sz w:val="20"/>
          <w:szCs w:val="20"/>
        </w:rPr>
      </w:pPr>
      <w:r w:rsidRPr="003E43D0">
        <w:rPr>
          <w:rFonts w:cs="Aptos"/>
          <w:sz w:val="20"/>
          <w:szCs w:val="20"/>
        </w:rPr>
        <w:t>B.</w:t>
      </w:r>
      <w:r w:rsidRPr="003E43D0">
        <w:rPr>
          <w:rFonts w:cs="Aptos"/>
          <w:sz w:val="20"/>
          <w:szCs w:val="20"/>
        </w:rPr>
        <w:tab/>
        <w:t>Il progetto ha un coefficiente 100 % di sostegno a un obiettivo legato ai cambiamenti climatici o all’ambiente, e in quanto tale è considerata conforme al principio DNSH per il pertinente obiettivo;</w:t>
      </w:r>
    </w:p>
    <w:p w14:paraId="2432D4D1" w14:textId="77777777" w:rsidR="00C844AA" w:rsidRPr="003E43D0" w:rsidRDefault="00C844AA" w:rsidP="00C844AA">
      <w:pPr>
        <w:ind w:left="993" w:hanging="426"/>
        <w:jc w:val="both"/>
        <w:rPr>
          <w:rFonts w:cs="Aptos"/>
          <w:sz w:val="20"/>
          <w:szCs w:val="20"/>
        </w:rPr>
      </w:pPr>
      <w:r w:rsidRPr="003E43D0">
        <w:rPr>
          <w:rFonts w:cs="Aptos"/>
          <w:sz w:val="20"/>
          <w:szCs w:val="20"/>
        </w:rPr>
        <w:t>C.</w:t>
      </w:r>
      <w:r w:rsidRPr="003E43D0">
        <w:rPr>
          <w:rFonts w:cs="Aptos"/>
          <w:sz w:val="20"/>
          <w:szCs w:val="20"/>
        </w:rPr>
        <w:tab/>
        <w:t>Il progetto «contribuisce in modo sostanziale» a un obiettivo ambientale, ai sensi del regolamento UE) 2020/85217, e in quanto tale è considerata conforme al principio DNSH per il pertinente obiettivo.</w:t>
      </w:r>
    </w:p>
    <w:p w14:paraId="4D1B27D2" w14:textId="77777777" w:rsidR="00C844AA" w:rsidRPr="003E43D0" w:rsidRDefault="00C844AA" w:rsidP="00C844AA">
      <w:pPr>
        <w:ind w:left="142"/>
        <w:jc w:val="both"/>
        <w:rPr>
          <w:rFonts w:cs="Aptos"/>
          <w:sz w:val="20"/>
          <w:szCs w:val="20"/>
        </w:rPr>
      </w:pPr>
      <w:r w:rsidRPr="003E43D0">
        <w:rPr>
          <w:rFonts w:cs="Aptos"/>
          <w:sz w:val="20"/>
          <w:szCs w:val="20"/>
        </w:rPr>
        <w:t>Qualora la risposta sia «no», i proponenti sono invitati ad indicare nella motivazione:</w:t>
      </w:r>
    </w:p>
    <w:p w14:paraId="25D39196" w14:textId="77777777" w:rsidR="00C844AA" w:rsidRPr="003E43D0" w:rsidRDefault="00C844AA" w:rsidP="00C844AA">
      <w:pPr>
        <w:ind w:left="993" w:hanging="426"/>
        <w:jc w:val="both"/>
        <w:rPr>
          <w:rFonts w:cs="Aptos"/>
          <w:sz w:val="20"/>
          <w:szCs w:val="20"/>
        </w:rPr>
      </w:pPr>
      <w:r w:rsidRPr="003E43D0">
        <w:rPr>
          <w:rFonts w:cs="Aptos"/>
          <w:sz w:val="20"/>
          <w:szCs w:val="20"/>
        </w:rPr>
        <w:t>D.</w:t>
      </w:r>
      <w:r w:rsidRPr="003E43D0">
        <w:rPr>
          <w:rFonts w:cs="Aptos"/>
          <w:sz w:val="20"/>
          <w:szCs w:val="20"/>
        </w:rPr>
        <w:tab/>
        <w:t>Il progetto richiede una valutazione DNSH complessiva.</w:t>
      </w:r>
    </w:p>
    <w:p w14:paraId="4084E95B" w14:textId="77777777" w:rsidR="00C844AA" w:rsidRPr="003E43D0" w:rsidRDefault="00C844AA" w:rsidP="00C844AA">
      <w:pPr>
        <w:ind w:left="142"/>
        <w:jc w:val="both"/>
        <w:rPr>
          <w:rFonts w:cs="Aptos"/>
          <w:sz w:val="20"/>
          <w:szCs w:val="20"/>
        </w:rPr>
      </w:pPr>
      <w:r w:rsidRPr="003E43D0">
        <w:rPr>
          <w:rFonts w:cs="Aptos"/>
          <w:sz w:val="20"/>
          <w:szCs w:val="20"/>
        </w:rPr>
        <w:t>e saranno invitati a procedere alla fase 2 della lista di controllo per gli obiettivi ambientali corrispondenti.</w:t>
      </w:r>
    </w:p>
    <w:p w14:paraId="45F914EF" w14:textId="77777777" w:rsidR="00C844AA" w:rsidRPr="003E43D0" w:rsidRDefault="00C844AA" w:rsidP="00C844AA">
      <w:pPr>
        <w:ind w:left="142"/>
        <w:jc w:val="both"/>
        <w:rPr>
          <w:rFonts w:cs="Aptos"/>
        </w:rPr>
      </w:pPr>
    </w:p>
    <w:p w14:paraId="0A23752F" w14:textId="352EF072" w:rsidR="005D0CB4" w:rsidRDefault="00F70A52" w:rsidP="003C7301">
      <w:pPr>
        <w:spacing w:after="200" w:line="276" w:lineRule="auto"/>
      </w:pPr>
      <w:r w:rsidRPr="00B6244C">
        <w:rPr>
          <w:rFonts w:eastAsia="Calibri" w:cstheme="minorHAnsi"/>
          <w:b/>
          <w:bCs/>
          <w:lang w:eastAsia="it-IT"/>
        </w:rPr>
        <w:lastRenderedPageBreak/>
        <w:t>Documento sottoscritto con firma digitale</w:t>
      </w:r>
    </w:p>
    <w:sectPr w:rsidR="005D0CB4" w:rsidSect="0017436B">
      <w:headerReference w:type="even" r:id="rId8"/>
      <w:headerReference w:type="default" r:id="rId9"/>
      <w:footerReference w:type="even" r:id="rId10"/>
      <w:footerReference w:type="default" r:id="rId11"/>
      <w:headerReference w:type="first" r:id="rId12"/>
      <w:footerReference w:type="first" r:id="rId13"/>
      <w:pgSz w:w="11900" w:h="16840"/>
      <w:pgMar w:top="3512" w:right="985" w:bottom="1701" w:left="1276" w:header="0" w:footer="2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3CDE910" w14:textId="77777777" w:rsidR="001F3769" w:rsidRDefault="001F3769" w:rsidP="0030749D">
      <w:r>
        <w:separator/>
      </w:r>
    </w:p>
  </w:endnote>
  <w:endnote w:type="continuationSeparator" w:id="0">
    <w:p w14:paraId="3BC34BF4" w14:textId="77777777" w:rsidR="001F3769" w:rsidRDefault="001F3769" w:rsidP="003074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00"/>
    <w:family w:val="roman"/>
    <w:pitch w:val="default"/>
  </w:font>
  <w:font w:name="Helvetica">
    <w:panose1 w:val="020B0604020202020204"/>
    <w:charset w:val="00"/>
    <w:family w:val="swiss"/>
    <w:pitch w:val="variable"/>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Corbel">
    <w:panose1 w:val="020B0503020204020204"/>
    <w:charset w:val="00"/>
    <w:family w:val="swiss"/>
    <w:pitch w:val="variable"/>
    <w:sig w:usb0="A00002EF" w:usb1="4000A44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5B6C68" w14:textId="28FBD759" w:rsidR="00CC5FD4" w:rsidRDefault="00CC5FD4">
    <w:pPr>
      <w:pStyle w:val="Pidipagina"/>
    </w:pPr>
  </w:p>
  <w:p w14:paraId="2A9C5B6E" w14:textId="77777777" w:rsidR="001C4719" w:rsidRDefault="001C4719"/>
  <w:p w14:paraId="28B28652" w14:textId="77777777" w:rsidR="00D50CE6" w:rsidRDefault="00D50CE6"/>
  <w:p w14:paraId="7AC36233" w14:textId="77777777" w:rsidR="00356243" w:rsidRDefault="00356243"/>
  <w:p w14:paraId="1169B333" w14:textId="77777777" w:rsidR="00356243" w:rsidRDefault="00356243"/>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418217973"/>
      <w:docPartObj>
        <w:docPartGallery w:val="Page Numbers (Bottom of Page)"/>
        <w:docPartUnique/>
      </w:docPartObj>
    </w:sdtPr>
    <w:sdtContent>
      <w:p w14:paraId="61010718" w14:textId="45701FBF" w:rsidR="00E31376" w:rsidRDefault="00E31376">
        <w:pPr>
          <w:pStyle w:val="Pidipagina"/>
          <w:jc w:val="right"/>
        </w:pPr>
        <w:r>
          <w:fldChar w:fldCharType="begin"/>
        </w:r>
        <w:r>
          <w:instrText>PAGE   \* MERGEFORMAT</w:instrText>
        </w:r>
        <w:r>
          <w:fldChar w:fldCharType="separate"/>
        </w:r>
        <w:r>
          <w:t>2</w:t>
        </w:r>
        <w:r>
          <w:fldChar w:fldCharType="end"/>
        </w:r>
      </w:p>
    </w:sdtContent>
  </w:sdt>
  <w:p w14:paraId="7F7A1801" w14:textId="77777777" w:rsidR="00E31376" w:rsidRDefault="00E31376">
    <w:pPr>
      <w:pStyle w:val="Pidipagina"/>
    </w:pPr>
  </w:p>
  <w:p w14:paraId="56ACB31E" w14:textId="77777777" w:rsidR="001C4719" w:rsidRDefault="001C4719"/>
  <w:p w14:paraId="355E093A" w14:textId="77777777" w:rsidR="00D50CE6" w:rsidRDefault="00D50CE6"/>
  <w:p w14:paraId="4CDF5CA2" w14:textId="77777777" w:rsidR="00356243" w:rsidRDefault="00356243"/>
  <w:p w14:paraId="6BFD76B9" w14:textId="77777777" w:rsidR="00356243" w:rsidRDefault="00356243"/>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9B6205" w14:textId="54E2D201" w:rsidR="00B63278" w:rsidRDefault="00E31376" w:rsidP="008C5C09">
    <w:pPr>
      <w:pStyle w:val="Pidipagina"/>
      <w:ind w:right="-1694"/>
    </w:pPr>
    <w:r>
      <w:rPr>
        <w:noProof/>
      </w:rPr>
      <mc:AlternateContent>
        <mc:Choice Requires="wps">
          <w:drawing>
            <wp:anchor distT="0" distB="0" distL="114300" distR="114300" simplePos="0" relativeHeight="251656192" behindDoc="0" locked="0" layoutInCell="1" allowOverlap="1" wp14:anchorId="3DBB54BD" wp14:editId="11C830BA">
              <wp:simplePos x="0" y="0"/>
              <wp:positionH relativeFrom="margin">
                <wp:align>right</wp:align>
              </wp:positionH>
              <wp:positionV relativeFrom="paragraph">
                <wp:posOffset>-735965</wp:posOffset>
              </wp:positionV>
              <wp:extent cx="4311650" cy="723900"/>
              <wp:effectExtent l="0" t="0" r="0" b="0"/>
              <wp:wrapNone/>
              <wp:docPr id="1" name="Casella di testo 1"/>
              <wp:cNvGraphicFramePr/>
              <a:graphic xmlns:a="http://schemas.openxmlformats.org/drawingml/2006/main">
                <a:graphicData uri="http://schemas.microsoft.com/office/word/2010/wordprocessingShape">
                  <wps:wsp>
                    <wps:cNvSpPr txBox="1"/>
                    <wps:spPr>
                      <a:xfrm>
                        <a:off x="0" y="0"/>
                        <a:ext cx="4311650" cy="723900"/>
                      </a:xfrm>
                      <a:prstGeom prst="rect">
                        <a:avLst/>
                      </a:prstGeom>
                      <a:solidFill>
                        <a:schemeClr val="lt1"/>
                      </a:solidFill>
                      <a:ln w="6350">
                        <a:noFill/>
                      </a:ln>
                    </wps:spPr>
                    <wps:txbx>
                      <w:txbxContent>
                        <w:p w14:paraId="73D21069" w14:textId="633CD844" w:rsidR="001408D0" w:rsidRDefault="001408D0">
                          <w:pPr>
                            <w:rPr>
                              <w:color w:val="0A2F41" w:themeColor="accent1" w:themeShade="80"/>
                              <w:sz w:val="18"/>
                              <w:szCs w:val="18"/>
                            </w:rPr>
                          </w:pPr>
                          <w:r w:rsidRPr="001408D0">
                            <w:rPr>
                              <w:color w:val="0A2F41" w:themeColor="accent1" w:themeShade="80"/>
                              <w:sz w:val="18"/>
                              <w:szCs w:val="18"/>
                            </w:rPr>
                            <w:t xml:space="preserve">Coordinamento </w:t>
                          </w:r>
                          <w:r>
                            <w:rPr>
                              <w:color w:val="0A2F41" w:themeColor="accent1" w:themeShade="80"/>
                              <w:sz w:val="18"/>
                              <w:szCs w:val="18"/>
                            </w:rPr>
                            <w:t>PNRR</w:t>
                          </w:r>
                          <w:r w:rsidRPr="001408D0">
                            <w:rPr>
                              <w:color w:val="0A2F41" w:themeColor="accent1" w:themeShade="80"/>
                              <w:sz w:val="18"/>
                              <w:szCs w:val="18"/>
                            </w:rPr>
                            <w:t xml:space="preserve"> - Responsabile: </w:t>
                          </w:r>
                          <w:r>
                            <w:rPr>
                              <w:color w:val="0A2F41" w:themeColor="accent1" w:themeShade="80"/>
                              <w:sz w:val="18"/>
                              <w:szCs w:val="18"/>
                            </w:rPr>
                            <w:t>Dott.ssa Silvia Carta</w:t>
                          </w:r>
                        </w:p>
                        <w:p w14:paraId="0EE2C48E" w14:textId="51BFAFD0" w:rsidR="00881631" w:rsidRDefault="001054B5">
                          <w:pPr>
                            <w:rPr>
                              <w:color w:val="0A2F41" w:themeColor="accent1" w:themeShade="80"/>
                              <w:sz w:val="18"/>
                              <w:szCs w:val="18"/>
                            </w:rPr>
                          </w:pPr>
                          <w:r w:rsidRPr="00CF183E">
                            <w:rPr>
                              <w:color w:val="0A2F41" w:themeColor="accent1" w:themeShade="80"/>
                              <w:sz w:val="18"/>
                              <w:szCs w:val="18"/>
                            </w:rPr>
                            <w:t>Via</w:t>
                          </w:r>
                          <w:r>
                            <w:rPr>
                              <w:color w:val="0A2F41" w:themeColor="accent1" w:themeShade="80"/>
                              <w:sz w:val="18"/>
                              <w:szCs w:val="18"/>
                            </w:rPr>
                            <w:t xml:space="preserve"> </w:t>
                          </w:r>
                          <w:r w:rsidR="007634DC">
                            <w:rPr>
                              <w:color w:val="0A2F41" w:themeColor="accent1" w:themeShade="80"/>
                              <w:sz w:val="18"/>
                              <w:szCs w:val="18"/>
                            </w:rPr>
                            <w:t>San Giorgio, 12</w:t>
                          </w:r>
                          <w:r>
                            <w:rPr>
                              <w:color w:val="0A2F41" w:themeColor="accent1" w:themeShade="80"/>
                              <w:sz w:val="18"/>
                              <w:szCs w:val="18"/>
                            </w:rPr>
                            <w:t xml:space="preserve"> – </w:t>
                          </w:r>
                          <w:r w:rsidR="007634DC">
                            <w:rPr>
                              <w:color w:val="0A2F41" w:themeColor="accent1" w:themeShade="80"/>
                              <w:sz w:val="18"/>
                              <w:szCs w:val="18"/>
                            </w:rPr>
                            <w:t xml:space="preserve">09124 </w:t>
                          </w:r>
                          <w:r>
                            <w:rPr>
                              <w:color w:val="0A2F41" w:themeColor="accent1" w:themeShade="80"/>
                              <w:sz w:val="18"/>
                              <w:szCs w:val="18"/>
                            </w:rPr>
                            <w:t>Cagliari</w:t>
                          </w:r>
                        </w:p>
                        <w:p w14:paraId="141A8FBB" w14:textId="5EB32983" w:rsidR="00E31376" w:rsidRPr="00337621" w:rsidRDefault="00383F28">
                          <w:pPr>
                            <w:rPr>
                              <w:color w:val="0A2F41" w:themeColor="accent1" w:themeShade="80"/>
                              <w:sz w:val="18"/>
                              <w:szCs w:val="18"/>
                              <w:lang w:val="fr-FR"/>
                            </w:rPr>
                          </w:pPr>
                          <w:r w:rsidRPr="00337621">
                            <w:rPr>
                              <w:color w:val="0A2F41" w:themeColor="accent1" w:themeShade="80"/>
                              <w:sz w:val="18"/>
                              <w:szCs w:val="18"/>
                              <w:lang w:val="fr-FR"/>
                            </w:rPr>
                            <w:t>e</w:t>
                          </w:r>
                          <w:r w:rsidR="001054B5" w:rsidRPr="00337621">
                            <w:rPr>
                              <w:color w:val="0A2F41" w:themeColor="accent1" w:themeShade="80"/>
                              <w:sz w:val="18"/>
                              <w:szCs w:val="18"/>
                              <w:lang w:val="fr-FR"/>
                            </w:rPr>
                            <w:t xml:space="preserve">mail </w:t>
                          </w:r>
                          <w:hyperlink r:id="rId1" w:history="1">
                            <w:r w:rsidR="00345E01" w:rsidRPr="00337621">
                              <w:rPr>
                                <w:rStyle w:val="Collegamentoipertestuale"/>
                                <w:sz w:val="18"/>
                                <w:szCs w:val="18"/>
                                <w:lang w:val="fr-FR"/>
                              </w:rPr>
                              <w:t>pnrr@unica.it</w:t>
                            </w:r>
                          </w:hyperlink>
                          <w:r w:rsidR="00345E01" w:rsidRPr="00337621">
                            <w:rPr>
                              <w:color w:val="0A2F41" w:themeColor="accent1" w:themeShade="80"/>
                              <w:sz w:val="18"/>
                              <w:szCs w:val="18"/>
                              <w:lang w:val="fr-FR"/>
                            </w:rPr>
                            <w:t xml:space="preserve"> </w:t>
                          </w:r>
                          <w:r w:rsidR="0036263D" w:rsidRPr="00337621">
                            <w:rPr>
                              <w:color w:val="0A2F41" w:themeColor="accent1" w:themeShade="80"/>
                              <w:sz w:val="18"/>
                              <w:szCs w:val="18"/>
                              <w:lang w:val="fr-FR"/>
                            </w:rPr>
                            <w:t>–</w:t>
                          </w:r>
                          <w:r w:rsidR="00881631" w:rsidRPr="00337621">
                            <w:rPr>
                              <w:color w:val="0A2F41" w:themeColor="accent1" w:themeShade="80"/>
                              <w:sz w:val="18"/>
                              <w:szCs w:val="18"/>
                              <w:lang w:val="fr-FR"/>
                            </w:rPr>
                            <w:t xml:space="preserve"> </w:t>
                          </w:r>
                          <w:r w:rsidR="0036263D" w:rsidRPr="00337621">
                            <w:rPr>
                              <w:color w:val="0A2F41" w:themeColor="accent1" w:themeShade="80"/>
                              <w:sz w:val="18"/>
                              <w:szCs w:val="18"/>
                              <w:lang w:val="fr-FR"/>
                            </w:rPr>
                            <w:t xml:space="preserve">pec </w:t>
                          </w:r>
                          <w:hyperlink r:id="rId2" w:history="1">
                            <w:r w:rsidR="0036263D" w:rsidRPr="00337621">
                              <w:rPr>
                                <w:rStyle w:val="Collegamentoipertestuale"/>
                                <w:sz w:val="18"/>
                                <w:szCs w:val="18"/>
                                <w:lang w:val="fr-FR"/>
                              </w:rPr>
                              <w:t>protocollo@pec.unica.it</w:t>
                            </w:r>
                          </w:hyperlink>
                          <w:r w:rsidR="0036263D" w:rsidRPr="00337621">
                            <w:rPr>
                              <w:color w:val="0A2F41" w:themeColor="accent1" w:themeShade="80"/>
                              <w:sz w:val="18"/>
                              <w:szCs w:val="18"/>
                              <w:lang w:val="fr-FR"/>
                            </w:rPr>
                            <w:t xml:space="preserve"> </w:t>
                          </w:r>
                          <w:r w:rsidR="001054B5" w:rsidRPr="00337621">
                            <w:rPr>
                              <w:color w:val="0A2F41" w:themeColor="accent1" w:themeShade="80"/>
                              <w:sz w:val="18"/>
                              <w:szCs w:val="18"/>
                              <w:lang w:val="fr-FR"/>
                            </w:rPr>
                            <w:t xml:space="preserve">– </w:t>
                          </w:r>
                          <w:hyperlink r:id="rId3" w:history="1">
                            <w:r w:rsidR="001054B5" w:rsidRPr="00337621">
                              <w:rPr>
                                <w:rStyle w:val="Collegamentoipertestuale"/>
                                <w:sz w:val="18"/>
                                <w:szCs w:val="18"/>
                                <w:lang w:val="fr-FR"/>
                              </w:rPr>
                              <w:t>www.unica.it</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DBB54BD" id="_x0000_t202" coordsize="21600,21600" o:spt="202" path="m,l,21600r21600,l21600,xe">
              <v:stroke joinstyle="miter"/>
              <v:path gradientshapeok="t" o:connecttype="rect"/>
            </v:shapetype>
            <v:shape id="Casella di testo 1" o:spid="_x0000_s1026" type="#_x0000_t202" style="position:absolute;margin-left:288.3pt;margin-top:-57.95pt;width:339.5pt;height:57pt;z-index:25165619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4+WaLAIAAFQEAAAOAAAAZHJzL2Uyb0RvYy54bWysVEtv2zAMvg/YfxB0bxwnaboacYosRYYB&#10;QVsgHXpWZCk2IIuapMTOfv0o2Xms22noRSZFio/vIz17aGtFDsK6CnRO08GQEqE5FJXe5fTH6+rm&#10;CyXOM10wBVrk9CgcfZh//jRrTCZGUIIqhCUYRLusMTktvTdZkjheipq5ARih0SjB1syjandJYVmD&#10;0WuVjIbDadKALYwFLpzD28fOSOcxvpSC+2cpnfBE5RRr8/G08dyGM5nPWLazzJQV78tg/1FFzSqN&#10;Sc+hHplnZG+rv0LVFbfgQPoBhzoBKSsuYg/YTTp8182mZEbEXhAcZ84wuY8Ly58OG/NiiW+/QosE&#10;BkAa4zKHl6GfVto6fLFSgnaE8HiGTbSecLycjNN0eosmjra70fh+GHFNLq+Ndf6bgJoEIacWaYlo&#10;scPaecyIrieXkMyBqopVpVRUwiiIpbLkwJBE5WON+OIPL6VJk9PpGMsIjzSE511kpTHBpacg+Xbb&#10;9o1uoThi/xa60XCGryoscs2cf2EWZwH7wvn2z3hIBZgEeomSEuyvf90Hf6QIrZQ0OFs5dT/3zApK&#10;1HeN5N2nk0kYxqhMbu9GqNhry/baovf1ErDzFDfJ8CgGf69OorRQv+EaLEJWNDHNMXdO/Ulc+m7i&#10;cY24WCyiE46fYX6tN4aH0AG0QMFr+8as6XnyyPATnKaQZe/o6nw7uBd7D7KKXAaAO1R73HF0I8X9&#10;moXduNaj1+VnMP8NAAD//wMAUEsDBBQABgAIAAAAIQBCC/583wAAAAgBAAAPAAAAZHJzL2Rvd25y&#10;ZXYueG1sTI9LT8MwEITvSPwHa5G4oNYJVR8JcSqEeEi90VAQNzdekoh4HcVuEv492xMcd2Y0+022&#10;nWwrBux940hBPI9AIJXONFQpeCueZhsQPmgyunWECn7Qwza/vMh0atxIrzjsQyW4hHyqFdQhdKmU&#10;vqzRaj93HRJ7X663OvDZV9L0euRy28rbKFpJqxviD7Xu8KHG8nt/sgo+b6qPnZ+eD+NiuegeX4Zi&#10;/W4Kpa6vpvs7EAGn8BeGMz6jQ85MR3ci40WrgIcEBbM4XiYg2F+tE5aOZykBmWfy/4D8FwAA//8D&#10;AFBLAQItABQABgAIAAAAIQC2gziS/gAAAOEBAAATAAAAAAAAAAAAAAAAAAAAAABbQ29udGVudF9U&#10;eXBlc10ueG1sUEsBAi0AFAAGAAgAAAAhADj9If/WAAAAlAEAAAsAAAAAAAAAAAAAAAAALwEAAF9y&#10;ZWxzLy5yZWxzUEsBAi0AFAAGAAgAAAAhABvj5ZosAgAAVAQAAA4AAAAAAAAAAAAAAAAALgIAAGRy&#10;cy9lMm9Eb2MueG1sUEsBAi0AFAAGAAgAAAAhAEIL/nzfAAAACAEAAA8AAAAAAAAAAAAAAAAAhgQA&#10;AGRycy9kb3ducmV2LnhtbFBLBQYAAAAABAAEAPMAAACSBQAAAAA=&#10;" fillcolor="white [3201]" stroked="f" strokeweight=".5pt">
              <v:textbox>
                <w:txbxContent>
                  <w:p w14:paraId="73D21069" w14:textId="633CD844" w:rsidR="001408D0" w:rsidRDefault="001408D0">
                    <w:pPr>
                      <w:rPr>
                        <w:color w:val="0A2F41" w:themeColor="accent1" w:themeShade="80"/>
                        <w:sz w:val="18"/>
                        <w:szCs w:val="18"/>
                      </w:rPr>
                    </w:pPr>
                    <w:r w:rsidRPr="001408D0">
                      <w:rPr>
                        <w:color w:val="0A2F41" w:themeColor="accent1" w:themeShade="80"/>
                        <w:sz w:val="18"/>
                        <w:szCs w:val="18"/>
                      </w:rPr>
                      <w:t xml:space="preserve">Coordinamento </w:t>
                    </w:r>
                    <w:r>
                      <w:rPr>
                        <w:color w:val="0A2F41" w:themeColor="accent1" w:themeShade="80"/>
                        <w:sz w:val="18"/>
                        <w:szCs w:val="18"/>
                      </w:rPr>
                      <w:t>PNRR</w:t>
                    </w:r>
                    <w:r w:rsidRPr="001408D0">
                      <w:rPr>
                        <w:color w:val="0A2F41" w:themeColor="accent1" w:themeShade="80"/>
                        <w:sz w:val="18"/>
                        <w:szCs w:val="18"/>
                      </w:rPr>
                      <w:t xml:space="preserve"> - Responsabile: </w:t>
                    </w:r>
                    <w:r>
                      <w:rPr>
                        <w:color w:val="0A2F41" w:themeColor="accent1" w:themeShade="80"/>
                        <w:sz w:val="18"/>
                        <w:szCs w:val="18"/>
                      </w:rPr>
                      <w:t>Dott.ssa Silvia Carta</w:t>
                    </w:r>
                  </w:p>
                  <w:p w14:paraId="0EE2C48E" w14:textId="51BFAFD0" w:rsidR="00881631" w:rsidRDefault="001054B5">
                    <w:pPr>
                      <w:rPr>
                        <w:color w:val="0A2F41" w:themeColor="accent1" w:themeShade="80"/>
                        <w:sz w:val="18"/>
                        <w:szCs w:val="18"/>
                      </w:rPr>
                    </w:pPr>
                    <w:r w:rsidRPr="00CF183E">
                      <w:rPr>
                        <w:color w:val="0A2F41" w:themeColor="accent1" w:themeShade="80"/>
                        <w:sz w:val="18"/>
                        <w:szCs w:val="18"/>
                      </w:rPr>
                      <w:t>Via</w:t>
                    </w:r>
                    <w:r>
                      <w:rPr>
                        <w:color w:val="0A2F41" w:themeColor="accent1" w:themeShade="80"/>
                        <w:sz w:val="18"/>
                        <w:szCs w:val="18"/>
                      </w:rPr>
                      <w:t xml:space="preserve"> </w:t>
                    </w:r>
                    <w:r w:rsidR="007634DC">
                      <w:rPr>
                        <w:color w:val="0A2F41" w:themeColor="accent1" w:themeShade="80"/>
                        <w:sz w:val="18"/>
                        <w:szCs w:val="18"/>
                      </w:rPr>
                      <w:t>San Giorgio, 12</w:t>
                    </w:r>
                    <w:r>
                      <w:rPr>
                        <w:color w:val="0A2F41" w:themeColor="accent1" w:themeShade="80"/>
                        <w:sz w:val="18"/>
                        <w:szCs w:val="18"/>
                      </w:rPr>
                      <w:t xml:space="preserve"> – </w:t>
                    </w:r>
                    <w:r w:rsidR="007634DC">
                      <w:rPr>
                        <w:color w:val="0A2F41" w:themeColor="accent1" w:themeShade="80"/>
                        <w:sz w:val="18"/>
                        <w:szCs w:val="18"/>
                      </w:rPr>
                      <w:t xml:space="preserve">09124 </w:t>
                    </w:r>
                    <w:r>
                      <w:rPr>
                        <w:color w:val="0A2F41" w:themeColor="accent1" w:themeShade="80"/>
                        <w:sz w:val="18"/>
                        <w:szCs w:val="18"/>
                      </w:rPr>
                      <w:t>Cagliari</w:t>
                    </w:r>
                  </w:p>
                  <w:p w14:paraId="141A8FBB" w14:textId="5EB32983" w:rsidR="00E31376" w:rsidRPr="00337621" w:rsidRDefault="00383F28">
                    <w:pPr>
                      <w:rPr>
                        <w:color w:val="0A2F41" w:themeColor="accent1" w:themeShade="80"/>
                        <w:sz w:val="18"/>
                        <w:szCs w:val="18"/>
                        <w:lang w:val="fr-FR"/>
                      </w:rPr>
                    </w:pPr>
                    <w:r w:rsidRPr="00337621">
                      <w:rPr>
                        <w:color w:val="0A2F41" w:themeColor="accent1" w:themeShade="80"/>
                        <w:sz w:val="18"/>
                        <w:szCs w:val="18"/>
                        <w:lang w:val="fr-FR"/>
                      </w:rPr>
                      <w:t>e</w:t>
                    </w:r>
                    <w:r w:rsidR="001054B5" w:rsidRPr="00337621">
                      <w:rPr>
                        <w:color w:val="0A2F41" w:themeColor="accent1" w:themeShade="80"/>
                        <w:sz w:val="18"/>
                        <w:szCs w:val="18"/>
                        <w:lang w:val="fr-FR"/>
                      </w:rPr>
                      <w:t xml:space="preserve">mail </w:t>
                    </w:r>
                    <w:hyperlink r:id="rId4" w:history="1">
                      <w:r w:rsidR="00345E01" w:rsidRPr="00337621">
                        <w:rPr>
                          <w:rStyle w:val="Collegamentoipertestuale"/>
                          <w:sz w:val="18"/>
                          <w:szCs w:val="18"/>
                          <w:lang w:val="fr-FR"/>
                        </w:rPr>
                        <w:t>pnrr@unica.it</w:t>
                      </w:r>
                    </w:hyperlink>
                    <w:r w:rsidR="00345E01" w:rsidRPr="00337621">
                      <w:rPr>
                        <w:color w:val="0A2F41" w:themeColor="accent1" w:themeShade="80"/>
                        <w:sz w:val="18"/>
                        <w:szCs w:val="18"/>
                        <w:lang w:val="fr-FR"/>
                      </w:rPr>
                      <w:t xml:space="preserve"> </w:t>
                    </w:r>
                    <w:r w:rsidR="0036263D" w:rsidRPr="00337621">
                      <w:rPr>
                        <w:color w:val="0A2F41" w:themeColor="accent1" w:themeShade="80"/>
                        <w:sz w:val="18"/>
                        <w:szCs w:val="18"/>
                        <w:lang w:val="fr-FR"/>
                      </w:rPr>
                      <w:t>–</w:t>
                    </w:r>
                    <w:r w:rsidR="00881631" w:rsidRPr="00337621">
                      <w:rPr>
                        <w:color w:val="0A2F41" w:themeColor="accent1" w:themeShade="80"/>
                        <w:sz w:val="18"/>
                        <w:szCs w:val="18"/>
                        <w:lang w:val="fr-FR"/>
                      </w:rPr>
                      <w:t xml:space="preserve"> </w:t>
                    </w:r>
                    <w:r w:rsidR="0036263D" w:rsidRPr="00337621">
                      <w:rPr>
                        <w:color w:val="0A2F41" w:themeColor="accent1" w:themeShade="80"/>
                        <w:sz w:val="18"/>
                        <w:szCs w:val="18"/>
                        <w:lang w:val="fr-FR"/>
                      </w:rPr>
                      <w:t xml:space="preserve">pec </w:t>
                    </w:r>
                    <w:hyperlink r:id="rId5" w:history="1">
                      <w:r w:rsidR="0036263D" w:rsidRPr="00337621">
                        <w:rPr>
                          <w:rStyle w:val="Collegamentoipertestuale"/>
                          <w:sz w:val="18"/>
                          <w:szCs w:val="18"/>
                          <w:lang w:val="fr-FR"/>
                        </w:rPr>
                        <w:t>protocollo@pec.unica.it</w:t>
                      </w:r>
                    </w:hyperlink>
                    <w:r w:rsidR="0036263D" w:rsidRPr="00337621">
                      <w:rPr>
                        <w:color w:val="0A2F41" w:themeColor="accent1" w:themeShade="80"/>
                        <w:sz w:val="18"/>
                        <w:szCs w:val="18"/>
                        <w:lang w:val="fr-FR"/>
                      </w:rPr>
                      <w:t xml:space="preserve"> </w:t>
                    </w:r>
                    <w:r w:rsidR="001054B5" w:rsidRPr="00337621">
                      <w:rPr>
                        <w:color w:val="0A2F41" w:themeColor="accent1" w:themeShade="80"/>
                        <w:sz w:val="18"/>
                        <w:szCs w:val="18"/>
                        <w:lang w:val="fr-FR"/>
                      </w:rPr>
                      <w:t xml:space="preserve">– </w:t>
                    </w:r>
                    <w:hyperlink r:id="rId6" w:history="1">
                      <w:r w:rsidR="001054B5" w:rsidRPr="00337621">
                        <w:rPr>
                          <w:rStyle w:val="Collegamentoipertestuale"/>
                          <w:sz w:val="18"/>
                          <w:szCs w:val="18"/>
                          <w:lang w:val="fr-FR"/>
                        </w:rPr>
                        <w:t>www.unica.it</w:t>
                      </w:r>
                    </w:hyperlink>
                  </w:p>
                </w:txbxContent>
              </v:textbox>
              <w10:wrap anchorx="margin"/>
            </v:shape>
          </w:pict>
        </mc:Fallback>
      </mc:AlternateContent>
    </w:r>
    <w:r w:rsidR="002167FB">
      <w:rPr>
        <w:noProof/>
      </w:rPr>
      <w:drawing>
        <wp:anchor distT="0" distB="0" distL="114300" distR="114300" simplePos="0" relativeHeight="251655168" behindDoc="0" locked="0" layoutInCell="1" allowOverlap="1" wp14:anchorId="0365F654" wp14:editId="79A79BA0">
          <wp:simplePos x="0" y="0"/>
          <wp:positionH relativeFrom="column">
            <wp:posOffset>-809895</wp:posOffset>
          </wp:positionH>
          <wp:positionV relativeFrom="page">
            <wp:posOffset>9859224</wp:posOffset>
          </wp:positionV>
          <wp:extent cx="2444115" cy="814705"/>
          <wp:effectExtent l="0" t="0" r="0" b="4445"/>
          <wp:wrapNone/>
          <wp:docPr id="1907221253" name="Immagine 1907221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magine 11"/>
                  <pic:cNvPicPr/>
                </pic:nvPicPr>
                <pic:blipFill rotWithShape="1">
                  <a:blip r:embed="rId7">
                    <a:extLst>
                      <a:ext uri="{28A0092B-C50C-407E-A947-70E740481C1C}">
                        <a14:useLocalDpi xmlns:a14="http://schemas.microsoft.com/office/drawing/2010/main" val="0"/>
                      </a:ext>
                    </a:extLst>
                  </a:blip>
                  <a:srcRect r="67711"/>
                  <a:stretch/>
                </pic:blipFill>
                <pic:spPr bwMode="auto">
                  <a:xfrm>
                    <a:off x="0" y="0"/>
                    <a:ext cx="2444115" cy="814705"/>
                  </a:xfrm>
                  <a:prstGeom prst="rect">
                    <a:avLst/>
                  </a:prstGeom>
                  <a:ln>
                    <a:noFill/>
                  </a:ln>
                  <a:extLst>
                    <a:ext uri="{53640926-AAD7-44D8-BBD7-CCE9431645EC}">
                      <a14:shadowObscured xmlns:a14="http://schemas.microsoft.com/office/drawing/2010/main"/>
                    </a:ext>
                  </a:extLst>
                </pic:spPr>
              </pic:pic>
            </a:graphicData>
          </a:graphic>
        </wp:anchor>
      </w:drawing>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B6A3FAD" w14:textId="77777777" w:rsidR="001F3769" w:rsidRDefault="001F3769" w:rsidP="0030749D">
      <w:r>
        <w:separator/>
      </w:r>
    </w:p>
  </w:footnote>
  <w:footnote w:type="continuationSeparator" w:id="0">
    <w:p w14:paraId="062A21AA" w14:textId="77777777" w:rsidR="001F3769" w:rsidRDefault="001F3769" w:rsidP="0030749D">
      <w:r>
        <w:continuationSeparator/>
      </w:r>
    </w:p>
  </w:footnote>
  <w:footnote w:id="1">
    <w:p w14:paraId="04B2C862" w14:textId="77777777" w:rsidR="00DC7A00" w:rsidRDefault="00DC7A00" w:rsidP="00DC7A00">
      <w:pPr>
        <w:pBdr>
          <w:top w:val="nil"/>
          <w:left w:val="nil"/>
          <w:bottom w:val="nil"/>
          <w:right w:val="nil"/>
          <w:between w:val="nil"/>
        </w:pBdr>
        <w:rPr>
          <w:color w:val="000000"/>
          <w:sz w:val="20"/>
          <w:szCs w:val="20"/>
        </w:rPr>
      </w:pPr>
      <w:r>
        <w:rPr>
          <w:vertAlign w:val="superscript"/>
        </w:rPr>
        <w:footnoteRef/>
      </w:r>
      <w:r>
        <w:rPr>
          <w:rFonts w:ascii="Arial" w:eastAsia="Arial" w:hAnsi="Arial" w:cs="Arial"/>
          <w:color w:val="000000"/>
          <w:sz w:val="20"/>
          <w:szCs w:val="20"/>
        </w:rPr>
        <w:t xml:space="preserve"> </w:t>
      </w:r>
      <w:r>
        <w:rPr>
          <w:i/>
          <w:color w:val="000000"/>
        </w:rPr>
        <w:t>Es.: utilizzo di appositi capitoli all’interno del piano esecutivo di gestione o del bilancio finanziario gestionale al fine di garantire l’individuazione delle entrate e delle uscite relative alle risorse del PNRR dedicate a specifici progetti</w:t>
      </w:r>
    </w:p>
  </w:footnote>
  <w:footnote w:id="2">
    <w:p w14:paraId="7FA4FC99" w14:textId="77777777" w:rsidR="00C844AA" w:rsidRDefault="00C844AA" w:rsidP="00C844AA">
      <w:pPr>
        <w:pStyle w:val="Testonotaapidipagina"/>
      </w:pPr>
      <w:r>
        <w:rPr>
          <w:rStyle w:val="Rimandonotaapidipagina"/>
          <w:rFonts w:cs="Corbel"/>
        </w:rPr>
        <w:footnoteRef/>
      </w:r>
      <w:r>
        <w:t xml:space="preserve"> </w:t>
      </w:r>
      <w:hyperlink r:id="rId1" w:history="1">
        <w:r w:rsidRPr="00CA3F71">
          <w:rPr>
            <w:rStyle w:val="Collegamentoipertestuale"/>
            <w:rFonts w:cs="Corbel"/>
          </w:rPr>
          <w:t>https://eur-lex.europa.eu/legal-content/IT/TXT/PDF/?uri=CELEX:52021XC0218(01)&amp;from=IT</w:t>
        </w:r>
      </w:hyperlink>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7FC0D2" w14:textId="1A7F6230" w:rsidR="0030749D" w:rsidRDefault="00000000">
    <w:pPr>
      <w:pStyle w:val="Intestazione"/>
    </w:pPr>
    <w:r>
      <w:rPr>
        <w:noProof/>
      </w:rPr>
      <w:pict w14:anchorId="59852AD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207805810" o:spid="_x0000_s1025" type="#_x0000_t75" alt="" style="position:absolute;margin-left:0;margin-top:0;width:620pt;height:877pt;z-index:-251656192;mso-wrap-edited:f;mso-width-percent:0;mso-height-percent:0;mso-position-horizontal:center;mso-position-horizontal-relative:margin;mso-position-vertical:center;mso-position-vertical-relative:margin;mso-width-percent:0;mso-height-percent:0" o:allowincell="f">
          <v:imagedata r:id="rId1" o:title="9203_f3_carta intestata UNICA_037"/>
          <w10:wrap anchorx="margin" anchory="margin"/>
        </v:shape>
      </w:pict>
    </w:r>
  </w:p>
  <w:p w14:paraId="66F43AFE" w14:textId="77777777" w:rsidR="001C4719" w:rsidRDefault="001C4719"/>
  <w:p w14:paraId="0D76CC16" w14:textId="77777777" w:rsidR="00D50CE6" w:rsidRDefault="00D50CE6"/>
  <w:p w14:paraId="600E6BF4" w14:textId="77777777" w:rsidR="00356243" w:rsidRDefault="00356243"/>
  <w:p w14:paraId="576E9997" w14:textId="77777777" w:rsidR="00356243" w:rsidRDefault="00356243"/>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A6BCA6" w14:textId="092B0A79" w:rsidR="0030749D" w:rsidRPr="002F0D7B" w:rsidRDefault="001F424C" w:rsidP="00513537">
    <w:pPr>
      <w:ind w:left="-1276" w:right="-1695"/>
    </w:pPr>
    <w:r>
      <w:rPr>
        <w:noProof/>
      </w:rPr>
      <w:drawing>
        <wp:inline distT="0" distB="0" distL="0" distR="0" wp14:anchorId="36879B78" wp14:editId="71C15FFD">
          <wp:extent cx="7571190" cy="1080000"/>
          <wp:effectExtent l="0" t="0" r="0" b="6350"/>
          <wp:docPr id="1510579111" name="Immagine 1510579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6"/>
                  <pic:cNvPicPr>
                    <a:picLocks noChangeAspect="1"/>
                  </pic:cNvPicPr>
                </pic:nvPicPr>
                <pic:blipFill rotWithShape="1">
                  <a:blip r:embed="rId1">
                    <a:extLst>
                      <a:ext uri="{28A0092B-C50C-407E-A947-70E740481C1C}">
                        <a14:useLocalDpi xmlns:a14="http://schemas.microsoft.com/office/drawing/2010/main" val="0"/>
                      </a:ext>
                    </a:extLst>
                  </a:blip>
                  <a:srcRect b="89919"/>
                  <a:stretch/>
                </pic:blipFill>
                <pic:spPr bwMode="auto">
                  <a:xfrm>
                    <a:off x="0" y="0"/>
                    <a:ext cx="7588800" cy="1082512"/>
                  </a:xfrm>
                  <a:prstGeom prst="rect">
                    <a:avLst/>
                  </a:prstGeom>
                  <a:ln>
                    <a:noFill/>
                  </a:ln>
                  <a:extLst>
                    <a:ext uri="{53640926-AAD7-44D8-BBD7-CCE9431645EC}">
                      <a14:shadowObscured xmlns:a14="http://schemas.microsoft.com/office/drawing/2010/main"/>
                    </a:ext>
                  </a:extLst>
                </pic:spPr>
              </pic:pic>
            </a:graphicData>
          </a:graphic>
        </wp:inline>
      </w:drawing>
    </w:r>
  </w:p>
  <w:p w14:paraId="2083A326" w14:textId="7DB3C4EA" w:rsidR="001C4719" w:rsidRDefault="00156D8F">
    <w:r>
      <w:rPr>
        <w:noProof/>
      </w:rPr>
      <w:drawing>
        <wp:anchor distT="0" distB="0" distL="0" distR="0" simplePos="0" relativeHeight="251659264" behindDoc="1" locked="0" layoutInCell="1" allowOverlap="1" wp14:anchorId="74964C7A" wp14:editId="4500CDBF">
          <wp:simplePos x="0" y="0"/>
          <wp:positionH relativeFrom="margin">
            <wp:posOffset>0</wp:posOffset>
          </wp:positionH>
          <wp:positionV relativeFrom="paragraph">
            <wp:posOffset>184150</wp:posOffset>
          </wp:positionV>
          <wp:extent cx="6061035" cy="728662"/>
          <wp:effectExtent l="0" t="0" r="0" b="0"/>
          <wp:wrapTopAndBottom/>
          <wp:docPr id="891696318" name="Image 3" descr="Immagine che contiene testo, schermata, Carattere, Blu elettrico  Descrizione generata automa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Image 3" descr="Immagine che contiene testo, schermata, Carattere, Blu elettrico  Descrizione generata automaticamente"/>
                  <pic:cNvPicPr/>
                </pic:nvPicPr>
                <pic:blipFill>
                  <a:blip r:embed="rId2" cstate="print"/>
                  <a:stretch>
                    <a:fillRect/>
                  </a:stretch>
                </pic:blipFill>
                <pic:spPr>
                  <a:xfrm>
                    <a:off x="0" y="0"/>
                    <a:ext cx="6061035" cy="728662"/>
                  </a:xfrm>
                  <a:prstGeom prst="rect">
                    <a:avLst/>
                  </a:prstGeom>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9838A2" w14:textId="1C9F4DBA" w:rsidR="00690FA9" w:rsidRDefault="00391ADE" w:rsidP="00391ADE">
    <w:pPr>
      <w:pStyle w:val="Intestazione"/>
      <w:ind w:left="709"/>
      <w:rPr>
        <w:b/>
        <w:bCs/>
        <w:color w:val="0A2F41" w:themeColor="accent1" w:themeShade="80"/>
        <w:sz w:val="18"/>
        <w:szCs w:val="18"/>
      </w:rPr>
    </w:pPr>
    <w:r>
      <w:rPr>
        <w:b/>
        <w:bCs/>
        <w:noProof/>
        <w:color w:val="0A2F41" w:themeColor="accent1" w:themeShade="80"/>
        <w:sz w:val="18"/>
        <w:szCs w:val="18"/>
      </w:rPr>
      <w:drawing>
        <wp:anchor distT="0" distB="0" distL="114300" distR="114300" simplePos="0" relativeHeight="251657216" behindDoc="0" locked="0" layoutInCell="1" allowOverlap="1" wp14:anchorId="1D54D6CC" wp14:editId="5AC11E7C">
          <wp:simplePos x="0" y="0"/>
          <wp:positionH relativeFrom="column">
            <wp:posOffset>-810105</wp:posOffset>
          </wp:positionH>
          <wp:positionV relativeFrom="paragraph">
            <wp:posOffset>12700</wp:posOffset>
          </wp:positionV>
          <wp:extent cx="7776534" cy="1230630"/>
          <wp:effectExtent l="0" t="0" r="0" b="1270"/>
          <wp:wrapSquare wrapText="bothSides"/>
          <wp:docPr id="1958064178"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8720930" name="Immagine 3"/>
                  <pic:cNvPicPr/>
                </pic:nvPicPr>
                <pic:blipFill>
                  <a:blip r:embed="rId1">
                    <a:extLst>
                      <a:ext uri="{28A0092B-C50C-407E-A947-70E740481C1C}">
                        <a14:useLocalDpi xmlns:a14="http://schemas.microsoft.com/office/drawing/2010/main" val="0"/>
                      </a:ext>
                    </a:extLst>
                  </a:blip>
                  <a:stretch>
                    <a:fillRect/>
                  </a:stretch>
                </pic:blipFill>
                <pic:spPr>
                  <a:xfrm>
                    <a:off x="0" y="0"/>
                    <a:ext cx="7776534" cy="1230630"/>
                  </a:xfrm>
                  <a:prstGeom prst="rect">
                    <a:avLst/>
                  </a:prstGeom>
                </pic:spPr>
              </pic:pic>
            </a:graphicData>
          </a:graphic>
          <wp14:sizeRelH relativeFrom="margin">
            <wp14:pctWidth>0</wp14:pctWidth>
          </wp14:sizeRelH>
          <wp14:sizeRelV relativeFrom="margin">
            <wp14:pctHeight>0</wp14:pctHeight>
          </wp14:sizeRelV>
        </wp:anchor>
      </w:drawing>
    </w:r>
    <w:r w:rsidR="006B79EA">
      <w:rPr>
        <w:b/>
        <w:bCs/>
        <w:color w:val="0A2F41" w:themeColor="accent1" w:themeShade="80"/>
        <w:sz w:val="18"/>
        <w:szCs w:val="18"/>
      </w:rPr>
      <w:t xml:space="preserve">Direzione </w:t>
    </w:r>
    <w:r w:rsidR="00131AE2">
      <w:rPr>
        <w:b/>
        <w:bCs/>
        <w:color w:val="0A2F41" w:themeColor="accent1" w:themeShade="80"/>
        <w:sz w:val="18"/>
        <w:szCs w:val="18"/>
      </w:rPr>
      <w:t>per la ricerca e il territorio</w:t>
    </w:r>
  </w:p>
  <w:p w14:paraId="76014891" w14:textId="5E5ABCDA" w:rsidR="00AC43BB" w:rsidRDefault="006B79EA" w:rsidP="00CC5FD4">
    <w:pPr>
      <w:pStyle w:val="Intestazione"/>
      <w:ind w:left="709"/>
      <w:rPr>
        <w:b/>
        <w:bCs/>
        <w:color w:val="0A2F41" w:themeColor="accent1" w:themeShade="80"/>
        <w:sz w:val="18"/>
        <w:szCs w:val="18"/>
      </w:rPr>
    </w:pPr>
    <w:r>
      <w:rPr>
        <w:color w:val="0A2F41" w:themeColor="accent1" w:themeShade="80"/>
        <w:sz w:val="18"/>
        <w:szCs w:val="18"/>
      </w:rPr>
      <w:t>Dirigente</w:t>
    </w:r>
    <w:r w:rsidR="001060B7">
      <w:rPr>
        <w:color w:val="0A2F41" w:themeColor="accent1" w:themeShade="80"/>
        <w:sz w:val="18"/>
        <w:szCs w:val="18"/>
      </w:rPr>
      <w:t xml:space="preserve">: </w:t>
    </w:r>
    <w:r>
      <w:rPr>
        <w:color w:val="0A2F41" w:themeColor="accent1" w:themeShade="80"/>
        <w:sz w:val="18"/>
        <w:szCs w:val="18"/>
      </w:rPr>
      <w:t>Dott</w:t>
    </w:r>
    <w:r w:rsidR="001060B7">
      <w:rPr>
        <w:color w:val="0A2F41" w:themeColor="accent1" w:themeShade="80"/>
        <w:sz w:val="18"/>
        <w:szCs w:val="18"/>
      </w:rPr>
      <w:t>.</w:t>
    </w:r>
    <w:r w:rsidR="00131AE2">
      <w:rPr>
        <w:color w:val="0A2F41" w:themeColor="accent1" w:themeShade="80"/>
        <w:sz w:val="18"/>
        <w:szCs w:val="18"/>
      </w:rPr>
      <w:t xml:space="preserve"> Gaetano Melis</w:t>
    </w:r>
  </w:p>
  <w:p w14:paraId="159DD292" w14:textId="48EBAEC3" w:rsidR="00CC5FD4" w:rsidRPr="00CC5FD4" w:rsidRDefault="00CC5FD4" w:rsidP="00CC5FD4">
    <w:pPr>
      <w:pStyle w:val="Intestazione"/>
      <w:ind w:left="709"/>
      <w:rPr>
        <w:b/>
        <w:bCs/>
        <w:color w:val="0A2F41" w:themeColor="accent1" w:themeShade="80"/>
        <w:sz w:val="18"/>
        <w:szCs w:val="18"/>
      </w:rPr>
    </w:pPr>
    <w:r>
      <w:rPr>
        <w:noProof/>
      </w:rPr>
      <w:drawing>
        <wp:anchor distT="0" distB="0" distL="0" distR="0" simplePos="0" relativeHeight="251658240" behindDoc="1" locked="0" layoutInCell="1" allowOverlap="1" wp14:anchorId="149C50ED" wp14:editId="64425845">
          <wp:simplePos x="0" y="0"/>
          <wp:positionH relativeFrom="margin">
            <wp:align>left</wp:align>
          </wp:positionH>
          <wp:positionV relativeFrom="paragraph">
            <wp:posOffset>139700</wp:posOffset>
          </wp:positionV>
          <wp:extent cx="6061035" cy="728662"/>
          <wp:effectExtent l="0" t="0" r="0" b="0"/>
          <wp:wrapTopAndBottom/>
          <wp:docPr id="770961114" name="Image 3" descr="Immagine che contiene testo, schermata, Carattere, Blu elettrico  Descrizione generata automa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Image 3" descr="Immagine che contiene testo, schermata, Carattere, Blu elettrico  Descrizione generata automaticamente"/>
                  <pic:cNvPicPr/>
                </pic:nvPicPr>
                <pic:blipFill>
                  <a:blip r:embed="rId2" cstate="print"/>
                  <a:stretch>
                    <a:fillRect/>
                  </a:stretch>
                </pic:blipFill>
                <pic:spPr>
                  <a:xfrm>
                    <a:off x="0" y="0"/>
                    <a:ext cx="6061035" cy="728662"/>
                  </a:xfrm>
                  <a:prstGeom prst="rect">
                    <a:avLst/>
                  </a:prstGeom>
                </pic:spPr>
              </pic:pic>
            </a:graphicData>
          </a:graphic>
        </wp:anchor>
      </w:drawing>
    </w:r>
  </w:p>
  <w:p w14:paraId="2A49C91B" w14:textId="77777777" w:rsidR="00AC43BB" w:rsidRPr="00CD6424" w:rsidRDefault="00AC43BB" w:rsidP="00CD6424">
    <w:pPr>
      <w:pStyle w:val="Intestazione"/>
      <w:ind w:left="510"/>
      <w:jc w:val="both"/>
      <w:rPr>
        <w:color w:val="0A2F41" w:themeColor="accent1" w:themeShade="80"/>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C86A81"/>
    <w:multiLevelType w:val="hybridMultilevel"/>
    <w:tmpl w:val="31BC7E8C"/>
    <w:lvl w:ilvl="0" w:tplc="54C0A1F2">
      <w:numFmt w:val="bullet"/>
      <w:lvlText w:val="●"/>
      <w:lvlJc w:val="left"/>
      <w:pPr>
        <w:ind w:left="951" w:hanging="361"/>
      </w:pPr>
      <w:rPr>
        <w:rFonts w:ascii="Calibri" w:eastAsia="Calibri" w:hAnsi="Calibri" w:cs="Calibri" w:hint="default"/>
        <w:b w:val="0"/>
        <w:bCs w:val="0"/>
        <w:i w:val="0"/>
        <w:iCs w:val="0"/>
        <w:spacing w:val="0"/>
        <w:w w:val="100"/>
        <w:sz w:val="22"/>
        <w:szCs w:val="22"/>
        <w:lang w:val="it-IT" w:eastAsia="en-US" w:bidi="ar-SA"/>
      </w:rPr>
    </w:lvl>
    <w:lvl w:ilvl="1" w:tplc="3BD6E2A6">
      <w:numFmt w:val="bullet"/>
      <w:lvlText w:val="•"/>
      <w:lvlJc w:val="left"/>
      <w:pPr>
        <w:ind w:left="1863" w:hanging="361"/>
      </w:pPr>
      <w:rPr>
        <w:rFonts w:hint="default"/>
        <w:lang w:val="it-IT" w:eastAsia="en-US" w:bidi="ar-SA"/>
      </w:rPr>
    </w:lvl>
    <w:lvl w:ilvl="2" w:tplc="B38EF846">
      <w:numFmt w:val="bullet"/>
      <w:lvlText w:val="•"/>
      <w:lvlJc w:val="left"/>
      <w:pPr>
        <w:ind w:left="2766" w:hanging="361"/>
      </w:pPr>
      <w:rPr>
        <w:rFonts w:hint="default"/>
        <w:lang w:val="it-IT" w:eastAsia="en-US" w:bidi="ar-SA"/>
      </w:rPr>
    </w:lvl>
    <w:lvl w:ilvl="3" w:tplc="59D267FC">
      <w:numFmt w:val="bullet"/>
      <w:lvlText w:val="•"/>
      <w:lvlJc w:val="left"/>
      <w:pPr>
        <w:ind w:left="3669" w:hanging="361"/>
      </w:pPr>
      <w:rPr>
        <w:rFonts w:hint="default"/>
        <w:lang w:val="it-IT" w:eastAsia="en-US" w:bidi="ar-SA"/>
      </w:rPr>
    </w:lvl>
    <w:lvl w:ilvl="4" w:tplc="8514F6F2">
      <w:numFmt w:val="bullet"/>
      <w:lvlText w:val="•"/>
      <w:lvlJc w:val="left"/>
      <w:pPr>
        <w:ind w:left="4572" w:hanging="361"/>
      </w:pPr>
      <w:rPr>
        <w:rFonts w:hint="default"/>
        <w:lang w:val="it-IT" w:eastAsia="en-US" w:bidi="ar-SA"/>
      </w:rPr>
    </w:lvl>
    <w:lvl w:ilvl="5" w:tplc="52AAA114">
      <w:numFmt w:val="bullet"/>
      <w:lvlText w:val="•"/>
      <w:lvlJc w:val="left"/>
      <w:pPr>
        <w:ind w:left="5475" w:hanging="361"/>
      </w:pPr>
      <w:rPr>
        <w:rFonts w:hint="default"/>
        <w:lang w:val="it-IT" w:eastAsia="en-US" w:bidi="ar-SA"/>
      </w:rPr>
    </w:lvl>
    <w:lvl w:ilvl="6" w:tplc="0ED0C730">
      <w:numFmt w:val="bullet"/>
      <w:lvlText w:val="•"/>
      <w:lvlJc w:val="left"/>
      <w:pPr>
        <w:ind w:left="6378" w:hanging="361"/>
      </w:pPr>
      <w:rPr>
        <w:rFonts w:hint="default"/>
        <w:lang w:val="it-IT" w:eastAsia="en-US" w:bidi="ar-SA"/>
      </w:rPr>
    </w:lvl>
    <w:lvl w:ilvl="7" w:tplc="38822B4C">
      <w:numFmt w:val="bullet"/>
      <w:lvlText w:val="•"/>
      <w:lvlJc w:val="left"/>
      <w:pPr>
        <w:ind w:left="7281" w:hanging="361"/>
      </w:pPr>
      <w:rPr>
        <w:rFonts w:hint="default"/>
        <w:lang w:val="it-IT" w:eastAsia="en-US" w:bidi="ar-SA"/>
      </w:rPr>
    </w:lvl>
    <w:lvl w:ilvl="8" w:tplc="7A60384E">
      <w:numFmt w:val="bullet"/>
      <w:lvlText w:val="•"/>
      <w:lvlJc w:val="left"/>
      <w:pPr>
        <w:ind w:left="8184" w:hanging="361"/>
      </w:pPr>
      <w:rPr>
        <w:rFonts w:hint="default"/>
        <w:lang w:val="it-IT" w:eastAsia="en-US" w:bidi="ar-SA"/>
      </w:rPr>
    </w:lvl>
  </w:abstractNum>
  <w:abstractNum w:abstractNumId="1" w15:restartNumberingAfterBreak="0">
    <w:nsid w:val="14675BB7"/>
    <w:multiLevelType w:val="hybridMultilevel"/>
    <w:tmpl w:val="6EB48B70"/>
    <w:lvl w:ilvl="0" w:tplc="C0F656F2">
      <w:start w:val="1"/>
      <w:numFmt w:val="decimal"/>
      <w:lvlText w:val="%1."/>
      <w:lvlJc w:val="left"/>
      <w:pPr>
        <w:ind w:left="864" w:hanging="361"/>
      </w:pPr>
      <w:rPr>
        <w:rFonts w:ascii="Garamond" w:eastAsia="Calibri" w:hAnsi="Garamond" w:cs="Calibri" w:hint="default"/>
        <w:b w:val="0"/>
        <w:bCs w:val="0"/>
        <w:i w:val="0"/>
        <w:iCs w:val="0"/>
        <w:spacing w:val="0"/>
        <w:w w:val="100"/>
        <w:sz w:val="20"/>
        <w:szCs w:val="20"/>
        <w:lang w:val="it-IT" w:eastAsia="en-US" w:bidi="ar-SA"/>
      </w:rPr>
    </w:lvl>
    <w:lvl w:ilvl="1" w:tplc="894CCFC6">
      <w:numFmt w:val="bullet"/>
      <w:lvlText w:val="•"/>
      <w:lvlJc w:val="left"/>
      <w:pPr>
        <w:ind w:left="1752" w:hanging="361"/>
      </w:pPr>
      <w:rPr>
        <w:rFonts w:hint="default"/>
        <w:lang w:val="it-IT" w:eastAsia="en-US" w:bidi="ar-SA"/>
      </w:rPr>
    </w:lvl>
    <w:lvl w:ilvl="2" w:tplc="63AE7908">
      <w:numFmt w:val="bullet"/>
      <w:lvlText w:val="•"/>
      <w:lvlJc w:val="left"/>
      <w:pPr>
        <w:ind w:left="2645" w:hanging="361"/>
      </w:pPr>
      <w:rPr>
        <w:rFonts w:hint="default"/>
        <w:lang w:val="it-IT" w:eastAsia="en-US" w:bidi="ar-SA"/>
      </w:rPr>
    </w:lvl>
    <w:lvl w:ilvl="3" w:tplc="A0869BEA">
      <w:numFmt w:val="bullet"/>
      <w:lvlText w:val="•"/>
      <w:lvlJc w:val="left"/>
      <w:pPr>
        <w:ind w:left="3537" w:hanging="361"/>
      </w:pPr>
      <w:rPr>
        <w:rFonts w:hint="default"/>
        <w:lang w:val="it-IT" w:eastAsia="en-US" w:bidi="ar-SA"/>
      </w:rPr>
    </w:lvl>
    <w:lvl w:ilvl="4" w:tplc="F6A4A6C6">
      <w:numFmt w:val="bullet"/>
      <w:lvlText w:val="•"/>
      <w:lvlJc w:val="left"/>
      <w:pPr>
        <w:ind w:left="4430" w:hanging="361"/>
      </w:pPr>
      <w:rPr>
        <w:rFonts w:hint="default"/>
        <w:lang w:val="it-IT" w:eastAsia="en-US" w:bidi="ar-SA"/>
      </w:rPr>
    </w:lvl>
    <w:lvl w:ilvl="5" w:tplc="7B422388">
      <w:numFmt w:val="bullet"/>
      <w:lvlText w:val="•"/>
      <w:lvlJc w:val="left"/>
      <w:pPr>
        <w:ind w:left="5323" w:hanging="361"/>
      </w:pPr>
      <w:rPr>
        <w:rFonts w:hint="default"/>
        <w:lang w:val="it-IT" w:eastAsia="en-US" w:bidi="ar-SA"/>
      </w:rPr>
    </w:lvl>
    <w:lvl w:ilvl="6" w:tplc="5F522C00">
      <w:numFmt w:val="bullet"/>
      <w:lvlText w:val="•"/>
      <w:lvlJc w:val="left"/>
      <w:pPr>
        <w:ind w:left="6215" w:hanging="361"/>
      </w:pPr>
      <w:rPr>
        <w:rFonts w:hint="default"/>
        <w:lang w:val="it-IT" w:eastAsia="en-US" w:bidi="ar-SA"/>
      </w:rPr>
    </w:lvl>
    <w:lvl w:ilvl="7" w:tplc="4CA821E4">
      <w:numFmt w:val="bullet"/>
      <w:lvlText w:val="•"/>
      <w:lvlJc w:val="left"/>
      <w:pPr>
        <w:ind w:left="7108" w:hanging="361"/>
      </w:pPr>
      <w:rPr>
        <w:rFonts w:hint="default"/>
        <w:lang w:val="it-IT" w:eastAsia="en-US" w:bidi="ar-SA"/>
      </w:rPr>
    </w:lvl>
    <w:lvl w:ilvl="8" w:tplc="A4B8CB94">
      <w:numFmt w:val="bullet"/>
      <w:lvlText w:val="•"/>
      <w:lvlJc w:val="left"/>
      <w:pPr>
        <w:ind w:left="8001" w:hanging="361"/>
      </w:pPr>
      <w:rPr>
        <w:rFonts w:hint="default"/>
        <w:lang w:val="it-IT" w:eastAsia="en-US" w:bidi="ar-SA"/>
      </w:rPr>
    </w:lvl>
  </w:abstractNum>
  <w:abstractNum w:abstractNumId="2" w15:restartNumberingAfterBreak="0">
    <w:nsid w:val="170D0C6B"/>
    <w:multiLevelType w:val="hybridMultilevel"/>
    <w:tmpl w:val="423670F6"/>
    <w:styleLink w:val="Stileimportato8"/>
    <w:lvl w:ilvl="0" w:tplc="F1DC4DEE">
      <w:start w:val="1"/>
      <w:numFmt w:val="bullet"/>
      <w:lvlText w:val="·"/>
      <w:lvlJc w:val="left"/>
      <w:pPr>
        <w:ind w:left="72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1" w:tplc="F440BFB6">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2" w:tplc="59F8DB0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3" w:tplc="FE9C698E">
      <w:start w:val="1"/>
      <w:numFmt w:val="bullet"/>
      <w:lvlText w:val="·"/>
      <w:lvlJc w:val="left"/>
      <w:pPr>
        <w:ind w:left="288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4" w:tplc="E140FEF6">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5" w:tplc="CA2A695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6" w:tplc="E0BADE7A">
      <w:start w:val="1"/>
      <w:numFmt w:val="bullet"/>
      <w:lvlText w:val="·"/>
      <w:lvlJc w:val="left"/>
      <w:pPr>
        <w:ind w:left="504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7" w:tplc="9CACEFF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8" w:tplc="784208D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3" w15:restartNumberingAfterBreak="0">
    <w:nsid w:val="1B694DE1"/>
    <w:multiLevelType w:val="hybridMultilevel"/>
    <w:tmpl w:val="F424CD14"/>
    <w:numStyleLink w:val="Stileimportato9"/>
  </w:abstractNum>
  <w:abstractNum w:abstractNumId="4" w15:restartNumberingAfterBreak="0">
    <w:nsid w:val="1C034E95"/>
    <w:multiLevelType w:val="hybridMultilevel"/>
    <w:tmpl w:val="F424CD14"/>
    <w:styleLink w:val="Stileimportato9"/>
    <w:lvl w:ilvl="0" w:tplc="ED3488F8">
      <w:start w:val="1"/>
      <w:numFmt w:val="bullet"/>
      <w:lvlText w:val="•"/>
      <w:lvlJc w:val="left"/>
      <w:pPr>
        <w:ind w:left="720" w:hanging="360"/>
      </w:pPr>
      <w:rPr>
        <w:rFonts w:ascii="Helvetica" w:eastAsia="Helvetica" w:hAnsi="Helvetica" w:cs="Helvetica"/>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1" w:tplc="10004800">
      <w:start w:val="1"/>
      <w:numFmt w:val="bullet"/>
      <w:lvlText w:val="o"/>
      <w:lvlJc w:val="left"/>
      <w:pPr>
        <w:ind w:left="1440" w:hanging="360"/>
      </w:pPr>
      <w:rPr>
        <w:rFonts w:ascii="Helvetica" w:eastAsia="Helvetica" w:hAnsi="Helvetica" w:cs="Helvetica"/>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2" w:tplc="BE9020C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3" w:tplc="57248BB4">
      <w:start w:val="1"/>
      <w:numFmt w:val="bullet"/>
      <w:lvlText w:val="•"/>
      <w:lvlJc w:val="left"/>
      <w:pPr>
        <w:ind w:left="2880" w:hanging="360"/>
      </w:pPr>
      <w:rPr>
        <w:rFonts w:ascii="Helvetica" w:eastAsia="Helvetica" w:hAnsi="Helvetica" w:cs="Helvetica"/>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4" w:tplc="E09AEE4E">
      <w:start w:val="1"/>
      <w:numFmt w:val="bullet"/>
      <w:lvlText w:val="o"/>
      <w:lvlJc w:val="left"/>
      <w:pPr>
        <w:ind w:left="3600" w:hanging="360"/>
      </w:pPr>
      <w:rPr>
        <w:rFonts w:ascii="Helvetica" w:eastAsia="Helvetica" w:hAnsi="Helvetica" w:cs="Helvetica"/>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5" w:tplc="D2D4BC4A">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6" w:tplc="E1CE1660">
      <w:start w:val="1"/>
      <w:numFmt w:val="bullet"/>
      <w:lvlText w:val="•"/>
      <w:lvlJc w:val="left"/>
      <w:pPr>
        <w:ind w:left="5040" w:hanging="360"/>
      </w:pPr>
      <w:rPr>
        <w:rFonts w:ascii="Helvetica" w:eastAsia="Helvetica" w:hAnsi="Helvetica" w:cs="Helvetica"/>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7" w:tplc="DF8A4808">
      <w:start w:val="1"/>
      <w:numFmt w:val="bullet"/>
      <w:lvlText w:val="o"/>
      <w:lvlJc w:val="left"/>
      <w:pPr>
        <w:ind w:left="5760" w:hanging="360"/>
      </w:pPr>
      <w:rPr>
        <w:rFonts w:ascii="Helvetica" w:eastAsia="Helvetica" w:hAnsi="Helvetica" w:cs="Helvetica"/>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8" w:tplc="D5581CE2">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5" w15:restartNumberingAfterBreak="0">
    <w:nsid w:val="29FD7A72"/>
    <w:multiLevelType w:val="hybridMultilevel"/>
    <w:tmpl w:val="5AA6ED8E"/>
    <w:lvl w:ilvl="0" w:tplc="F90A8DE4">
      <w:numFmt w:val="bullet"/>
      <w:lvlText w:val=""/>
      <w:lvlJc w:val="left"/>
      <w:pPr>
        <w:ind w:left="504" w:hanging="361"/>
      </w:pPr>
      <w:rPr>
        <w:rFonts w:ascii="Symbol" w:eastAsia="Symbol" w:hAnsi="Symbol" w:cs="Symbol" w:hint="default"/>
        <w:b w:val="0"/>
        <w:bCs w:val="0"/>
        <w:i w:val="0"/>
        <w:iCs w:val="0"/>
        <w:spacing w:val="0"/>
        <w:w w:val="100"/>
        <w:sz w:val="22"/>
        <w:szCs w:val="22"/>
        <w:lang w:val="it-IT" w:eastAsia="en-US" w:bidi="ar-SA"/>
      </w:rPr>
    </w:lvl>
    <w:lvl w:ilvl="1" w:tplc="09623FAC">
      <w:numFmt w:val="bullet"/>
      <w:lvlText w:val="o"/>
      <w:lvlJc w:val="left"/>
      <w:pPr>
        <w:ind w:left="1026" w:hanging="361"/>
      </w:pPr>
      <w:rPr>
        <w:rFonts w:ascii="Courier New" w:eastAsia="Courier New" w:hAnsi="Courier New" w:cs="Courier New" w:hint="default"/>
        <w:b w:val="0"/>
        <w:bCs w:val="0"/>
        <w:i w:val="0"/>
        <w:iCs w:val="0"/>
        <w:spacing w:val="0"/>
        <w:w w:val="100"/>
        <w:sz w:val="22"/>
        <w:szCs w:val="22"/>
        <w:lang w:val="it-IT" w:eastAsia="en-US" w:bidi="ar-SA"/>
      </w:rPr>
    </w:lvl>
    <w:lvl w:ilvl="2" w:tplc="335A75CA">
      <w:numFmt w:val="bullet"/>
      <w:lvlText w:val=""/>
      <w:lvlJc w:val="left"/>
      <w:pPr>
        <w:ind w:left="1585" w:hanging="363"/>
      </w:pPr>
      <w:rPr>
        <w:rFonts w:ascii="Wingdings" w:eastAsia="Wingdings" w:hAnsi="Wingdings" w:cs="Wingdings" w:hint="default"/>
        <w:b w:val="0"/>
        <w:bCs w:val="0"/>
        <w:i w:val="0"/>
        <w:iCs w:val="0"/>
        <w:spacing w:val="0"/>
        <w:w w:val="100"/>
        <w:sz w:val="22"/>
        <w:szCs w:val="22"/>
        <w:lang w:val="it-IT" w:eastAsia="en-US" w:bidi="ar-SA"/>
      </w:rPr>
    </w:lvl>
    <w:lvl w:ilvl="3" w:tplc="40E0303C">
      <w:numFmt w:val="bullet"/>
      <w:lvlText w:val="•"/>
      <w:lvlJc w:val="left"/>
      <w:pPr>
        <w:ind w:left="1580" w:hanging="363"/>
      </w:pPr>
      <w:rPr>
        <w:rFonts w:hint="default"/>
        <w:lang w:val="it-IT" w:eastAsia="en-US" w:bidi="ar-SA"/>
      </w:rPr>
    </w:lvl>
    <w:lvl w:ilvl="4" w:tplc="E3CA7B44">
      <w:numFmt w:val="bullet"/>
      <w:lvlText w:val="•"/>
      <w:lvlJc w:val="left"/>
      <w:pPr>
        <w:ind w:left="2752" w:hanging="363"/>
      </w:pPr>
      <w:rPr>
        <w:rFonts w:hint="default"/>
        <w:lang w:val="it-IT" w:eastAsia="en-US" w:bidi="ar-SA"/>
      </w:rPr>
    </w:lvl>
    <w:lvl w:ilvl="5" w:tplc="438A7376">
      <w:numFmt w:val="bullet"/>
      <w:lvlText w:val="•"/>
      <w:lvlJc w:val="left"/>
      <w:pPr>
        <w:ind w:left="3924" w:hanging="363"/>
      </w:pPr>
      <w:rPr>
        <w:rFonts w:hint="default"/>
        <w:lang w:val="it-IT" w:eastAsia="en-US" w:bidi="ar-SA"/>
      </w:rPr>
    </w:lvl>
    <w:lvl w:ilvl="6" w:tplc="152CB2D0">
      <w:numFmt w:val="bullet"/>
      <w:lvlText w:val="•"/>
      <w:lvlJc w:val="left"/>
      <w:pPr>
        <w:ind w:left="5097" w:hanging="363"/>
      </w:pPr>
      <w:rPr>
        <w:rFonts w:hint="default"/>
        <w:lang w:val="it-IT" w:eastAsia="en-US" w:bidi="ar-SA"/>
      </w:rPr>
    </w:lvl>
    <w:lvl w:ilvl="7" w:tplc="855C7E4E">
      <w:numFmt w:val="bullet"/>
      <w:lvlText w:val="•"/>
      <w:lvlJc w:val="left"/>
      <w:pPr>
        <w:ind w:left="6269" w:hanging="363"/>
      </w:pPr>
      <w:rPr>
        <w:rFonts w:hint="default"/>
        <w:lang w:val="it-IT" w:eastAsia="en-US" w:bidi="ar-SA"/>
      </w:rPr>
    </w:lvl>
    <w:lvl w:ilvl="8" w:tplc="0CA2EB76">
      <w:numFmt w:val="bullet"/>
      <w:lvlText w:val="•"/>
      <w:lvlJc w:val="left"/>
      <w:pPr>
        <w:ind w:left="7441" w:hanging="363"/>
      </w:pPr>
      <w:rPr>
        <w:rFonts w:hint="default"/>
        <w:lang w:val="it-IT" w:eastAsia="en-US" w:bidi="ar-SA"/>
      </w:rPr>
    </w:lvl>
  </w:abstractNum>
  <w:abstractNum w:abstractNumId="6" w15:restartNumberingAfterBreak="0">
    <w:nsid w:val="3F1B3AD8"/>
    <w:multiLevelType w:val="hybridMultilevel"/>
    <w:tmpl w:val="A0382170"/>
    <w:numStyleLink w:val="Stileimportato6"/>
  </w:abstractNum>
  <w:abstractNum w:abstractNumId="7" w15:restartNumberingAfterBreak="0">
    <w:nsid w:val="46810B91"/>
    <w:multiLevelType w:val="hybridMultilevel"/>
    <w:tmpl w:val="D722AC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468648ED"/>
    <w:multiLevelType w:val="hybridMultilevel"/>
    <w:tmpl w:val="5CB888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6A6904A5"/>
    <w:multiLevelType w:val="hybridMultilevel"/>
    <w:tmpl w:val="73A4DF66"/>
    <w:numStyleLink w:val="Stileimportato7"/>
  </w:abstractNum>
  <w:abstractNum w:abstractNumId="10" w15:restartNumberingAfterBreak="0">
    <w:nsid w:val="6B35264F"/>
    <w:multiLevelType w:val="hybridMultilevel"/>
    <w:tmpl w:val="A0382170"/>
    <w:styleLink w:val="Stileimportato6"/>
    <w:lvl w:ilvl="0" w:tplc="281AB27C">
      <w:start w:val="1"/>
      <w:numFmt w:val="decimal"/>
      <w:lvlText w:val="%1."/>
      <w:lvlJc w:val="left"/>
      <w:pPr>
        <w:ind w:left="357" w:hanging="357"/>
      </w:pPr>
      <w:rPr>
        <w:rFonts w:hAnsi="Arial Unicode MS"/>
        <w:caps w:val="0"/>
        <w:smallCaps w:val="0"/>
        <w:strike w:val="0"/>
        <w:dstrike w:val="0"/>
        <w:outline w:val="0"/>
        <w:shadow w:val="0"/>
        <w:emboss w:val="0"/>
        <w:imprint w:val="0"/>
        <w:color w:val="000000"/>
        <w:spacing w:val="0"/>
        <w:w w:val="100"/>
        <w:kern w:val="0"/>
        <w:position w:val="0"/>
        <w:highlight w:val="none"/>
        <w:u w:val="none"/>
        <w:effect w:val="none"/>
        <w:vertAlign w:val="baseline"/>
      </w:rPr>
    </w:lvl>
    <w:lvl w:ilvl="1" w:tplc="BC989826">
      <w:start w:val="1"/>
      <w:numFmt w:val="lowerLetter"/>
      <w:lvlText w:val="%2."/>
      <w:lvlJc w:val="left"/>
      <w:pPr>
        <w:ind w:left="1077" w:hanging="357"/>
      </w:pPr>
      <w:rPr>
        <w:rFonts w:hAnsi="Arial Unicode MS"/>
        <w:caps w:val="0"/>
        <w:smallCaps w:val="0"/>
        <w:strike w:val="0"/>
        <w:dstrike w:val="0"/>
        <w:outline w:val="0"/>
        <w:shadow w:val="0"/>
        <w:emboss w:val="0"/>
        <w:imprint w:val="0"/>
        <w:color w:val="000000"/>
        <w:spacing w:val="0"/>
        <w:w w:val="100"/>
        <w:kern w:val="0"/>
        <w:position w:val="0"/>
        <w:highlight w:val="none"/>
        <w:u w:val="none"/>
        <w:effect w:val="none"/>
        <w:vertAlign w:val="baseline"/>
      </w:rPr>
    </w:lvl>
    <w:lvl w:ilvl="2" w:tplc="62106C24">
      <w:start w:val="1"/>
      <w:numFmt w:val="lowerRoman"/>
      <w:lvlText w:val="%3."/>
      <w:lvlJc w:val="left"/>
      <w:pPr>
        <w:ind w:left="1797" w:hanging="299"/>
      </w:pPr>
      <w:rPr>
        <w:rFonts w:hAnsi="Arial Unicode MS"/>
        <w:caps w:val="0"/>
        <w:smallCaps w:val="0"/>
        <w:strike w:val="0"/>
        <w:dstrike w:val="0"/>
        <w:outline w:val="0"/>
        <w:shadow w:val="0"/>
        <w:emboss w:val="0"/>
        <w:imprint w:val="0"/>
        <w:color w:val="000000"/>
        <w:spacing w:val="0"/>
        <w:w w:val="100"/>
        <w:kern w:val="0"/>
        <w:position w:val="0"/>
        <w:highlight w:val="none"/>
        <w:u w:val="none"/>
        <w:effect w:val="none"/>
        <w:vertAlign w:val="baseline"/>
      </w:rPr>
    </w:lvl>
    <w:lvl w:ilvl="3" w:tplc="0A2A6CCE">
      <w:start w:val="1"/>
      <w:numFmt w:val="decimal"/>
      <w:lvlText w:val="%4."/>
      <w:lvlJc w:val="left"/>
      <w:pPr>
        <w:ind w:left="2517" w:hanging="357"/>
      </w:pPr>
      <w:rPr>
        <w:rFonts w:hAnsi="Arial Unicode MS"/>
        <w:caps w:val="0"/>
        <w:smallCaps w:val="0"/>
        <w:strike w:val="0"/>
        <w:dstrike w:val="0"/>
        <w:outline w:val="0"/>
        <w:shadow w:val="0"/>
        <w:emboss w:val="0"/>
        <w:imprint w:val="0"/>
        <w:color w:val="000000"/>
        <w:spacing w:val="0"/>
        <w:w w:val="100"/>
        <w:kern w:val="0"/>
        <w:position w:val="0"/>
        <w:highlight w:val="none"/>
        <w:u w:val="none"/>
        <w:effect w:val="none"/>
        <w:vertAlign w:val="baseline"/>
      </w:rPr>
    </w:lvl>
    <w:lvl w:ilvl="4" w:tplc="934EB9D2">
      <w:start w:val="1"/>
      <w:numFmt w:val="lowerLetter"/>
      <w:lvlText w:val="%5."/>
      <w:lvlJc w:val="left"/>
      <w:pPr>
        <w:ind w:left="3237" w:hanging="357"/>
      </w:pPr>
      <w:rPr>
        <w:rFonts w:hAnsi="Arial Unicode MS"/>
        <w:caps w:val="0"/>
        <w:smallCaps w:val="0"/>
        <w:strike w:val="0"/>
        <w:dstrike w:val="0"/>
        <w:outline w:val="0"/>
        <w:shadow w:val="0"/>
        <w:emboss w:val="0"/>
        <w:imprint w:val="0"/>
        <w:color w:val="000000"/>
        <w:spacing w:val="0"/>
        <w:w w:val="100"/>
        <w:kern w:val="0"/>
        <w:position w:val="0"/>
        <w:highlight w:val="none"/>
        <w:u w:val="none"/>
        <w:effect w:val="none"/>
        <w:vertAlign w:val="baseline"/>
      </w:rPr>
    </w:lvl>
    <w:lvl w:ilvl="5" w:tplc="4A88AE06">
      <w:start w:val="1"/>
      <w:numFmt w:val="lowerRoman"/>
      <w:lvlText w:val="%6."/>
      <w:lvlJc w:val="left"/>
      <w:pPr>
        <w:ind w:left="3957" w:hanging="299"/>
      </w:pPr>
      <w:rPr>
        <w:rFonts w:hAnsi="Arial Unicode MS"/>
        <w:caps w:val="0"/>
        <w:smallCaps w:val="0"/>
        <w:strike w:val="0"/>
        <w:dstrike w:val="0"/>
        <w:outline w:val="0"/>
        <w:shadow w:val="0"/>
        <w:emboss w:val="0"/>
        <w:imprint w:val="0"/>
        <w:color w:val="000000"/>
        <w:spacing w:val="0"/>
        <w:w w:val="100"/>
        <w:kern w:val="0"/>
        <w:position w:val="0"/>
        <w:highlight w:val="none"/>
        <w:u w:val="none"/>
        <w:effect w:val="none"/>
        <w:vertAlign w:val="baseline"/>
      </w:rPr>
    </w:lvl>
    <w:lvl w:ilvl="6" w:tplc="A5FEA7B2">
      <w:start w:val="1"/>
      <w:numFmt w:val="decimal"/>
      <w:lvlText w:val="%7."/>
      <w:lvlJc w:val="left"/>
      <w:pPr>
        <w:ind w:left="4677" w:hanging="357"/>
      </w:pPr>
      <w:rPr>
        <w:rFonts w:hAnsi="Arial Unicode MS"/>
        <w:caps w:val="0"/>
        <w:smallCaps w:val="0"/>
        <w:strike w:val="0"/>
        <w:dstrike w:val="0"/>
        <w:outline w:val="0"/>
        <w:shadow w:val="0"/>
        <w:emboss w:val="0"/>
        <w:imprint w:val="0"/>
        <w:color w:val="000000"/>
        <w:spacing w:val="0"/>
        <w:w w:val="100"/>
        <w:kern w:val="0"/>
        <w:position w:val="0"/>
        <w:highlight w:val="none"/>
        <w:u w:val="none"/>
        <w:effect w:val="none"/>
        <w:vertAlign w:val="baseline"/>
      </w:rPr>
    </w:lvl>
    <w:lvl w:ilvl="7" w:tplc="DE064C30">
      <w:start w:val="1"/>
      <w:numFmt w:val="lowerLetter"/>
      <w:lvlText w:val="%8."/>
      <w:lvlJc w:val="left"/>
      <w:pPr>
        <w:ind w:left="5397" w:hanging="357"/>
      </w:pPr>
      <w:rPr>
        <w:rFonts w:hAnsi="Arial Unicode MS"/>
        <w:caps w:val="0"/>
        <w:smallCaps w:val="0"/>
        <w:strike w:val="0"/>
        <w:dstrike w:val="0"/>
        <w:outline w:val="0"/>
        <w:shadow w:val="0"/>
        <w:emboss w:val="0"/>
        <w:imprint w:val="0"/>
        <w:color w:val="000000"/>
        <w:spacing w:val="0"/>
        <w:w w:val="100"/>
        <w:kern w:val="0"/>
        <w:position w:val="0"/>
        <w:highlight w:val="none"/>
        <w:u w:val="none"/>
        <w:effect w:val="none"/>
        <w:vertAlign w:val="baseline"/>
      </w:rPr>
    </w:lvl>
    <w:lvl w:ilvl="8" w:tplc="58BEE4A2">
      <w:start w:val="1"/>
      <w:numFmt w:val="lowerRoman"/>
      <w:lvlText w:val="%9."/>
      <w:lvlJc w:val="left"/>
      <w:pPr>
        <w:ind w:left="6117" w:hanging="299"/>
      </w:pPr>
      <w:rPr>
        <w:rFonts w:hAnsi="Arial Unicode MS"/>
        <w:caps w:val="0"/>
        <w:smallCaps w:val="0"/>
        <w:strike w:val="0"/>
        <w:dstrike w:val="0"/>
        <w:outline w:val="0"/>
        <w:shadow w:val="0"/>
        <w:emboss w:val="0"/>
        <w:imprint w:val="0"/>
        <w:color w:val="000000"/>
        <w:spacing w:val="0"/>
        <w:w w:val="100"/>
        <w:kern w:val="0"/>
        <w:position w:val="0"/>
        <w:highlight w:val="none"/>
        <w:u w:val="none"/>
        <w:effect w:val="none"/>
        <w:vertAlign w:val="baseline"/>
      </w:rPr>
    </w:lvl>
  </w:abstractNum>
  <w:abstractNum w:abstractNumId="11" w15:restartNumberingAfterBreak="0">
    <w:nsid w:val="6F4C7892"/>
    <w:multiLevelType w:val="hybridMultilevel"/>
    <w:tmpl w:val="73A4DF66"/>
    <w:styleLink w:val="Stileimportato7"/>
    <w:lvl w:ilvl="0" w:tplc="04D81F22">
      <w:start w:val="1"/>
      <w:numFmt w:val="bullet"/>
      <w:lvlText w:val="·"/>
      <w:lvlJc w:val="left"/>
      <w:pPr>
        <w:ind w:left="72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1" w:tplc="E08290AC">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2" w:tplc="7BE0AC3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3" w:tplc="C638CF14">
      <w:start w:val="1"/>
      <w:numFmt w:val="bullet"/>
      <w:lvlText w:val="·"/>
      <w:lvlJc w:val="left"/>
      <w:pPr>
        <w:ind w:left="288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4" w:tplc="B6988EBA">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5" w:tplc="0206F46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6" w:tplc="10AE2802">
      <w:start w:val="1"/>
      <w:numFmt w:val="bullet"/>
      <w:lvlText w:val="·"/>
      <w:lvlJc w:val="left"/>
      <w:pPr>
        <w:ind w:left="504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7" w:tplc="224C3F7A">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8" w:tplc="B9242B3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12" w15:restartNumberingAfterBreak="0">
    <w:nsid w:val="72FA2358"/>
    <w:multiLevelType w:val="hybridMultilevel"/>
    <w:tmpl w:val="423670F6"/>
    <w:numStyleLink w:val="Stileimportato8"/>
  </w:abstractNum>
  <w:abstractNum w:abstractNumId="13" w15:restartNumberingAfterBreak="0">
    <w:nsid w:val="7CF93A21"/>
    <w:multiLevelType w:val="hybridMultilevel"/>
    <w:tmpl w:val="9572B35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36902996">
    <w:abstractNumId w:val="5"/>
  </w:num>
  <w:num w:numId="2" w16cid:durableId="954170737">
    <w:abstractNumId w:val="1"/>
  </w:num>
  <w:num w:numId="3" w16cid:durableId="92159957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647589061">
    <w:abstractNumId w:val="9"/>
  </w:num>
  <w:num w:numId="5" w16cid:durableId="2070952610">
    <w:abstractNumId w:val="12"/>
  </w:num>
  <w:num w:numId="6" w16cid:durableId="335350282">
    <w:abstractNumId w:val="3"/>
  </w:num>
  <w:num w:numId="7" w16cid:durableId="1548833514">
    <w:abstractNumId w:val="2"/>
  </w:num>
  <w:num w:numId="8" w16cid:durableId="841579056">
    <w:abstractNumId w:val="4"/>
  </w:num>
  <w:num w:numId="9" w16cid:durableId="1192382449">
    <w:abstractNumId w:val="10"/>
  </w:num>
  <w:num w:numId="10" w16cid:durableId="108939274">
    <w:abstractNumId w:val="11"/>
  </w:num>
  <w:num w:numId="11" w16cid:durableId="1730490748">
    <w:abstractNumId w:val="0"/>
  </w:num>
  <w:num w:numId="12" w16cid:durableId="979381003">
    <w:abstractNumId w:val="8"/>
  </w:num>
  <w:num w:numId="13" w16cid:durableId="527331666">
    <w:abstractNumId w:val="7"/>
  </w:num>
  <w:num w:numId="14" w16cid:durableId="34972448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defaultTabStop w:val="708"/>
  <w:hyphenationZone w:val="283"/>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098"/>
    <w:rsid w:val="00006A19"/>
    <w:rsid w:val="000156DC"/>
    <w:rsid w:val="00017C01"/>
    <w:rsid w:val="00024CA7"/>
    <w:rsid w:val="00036671"/>
    <w:rsid w:val="00037B6B"/>
    <w:rsid w:val="0004622E"/>
    <w:rsid w:val="00046C02"/>
    <w:rsid w:val="0005671F"/>
    <w:rsid w:val="0006413D"/>
    <w:rsid w:val="0006657F"/>
    <w:rsid w:val="0007238E"/>
    <w:rsid w:val="000803D1"/>
    <w:rsid w:val="00092276"/>
    <w:rsid w:val="000A1416"/>
    <w:rsid w:val="000A1EDE"/>
    <w:rsid w:val="000A318B"/>
    <w:rsid w:val="000A6836"/>
    <w:rsid w:val="000A68E2"/>
    <w:rsid w:val="000B3EA5"/>
    <w:rsid w:val="000B55B6"/>
    <w:rsid w:val="000B69A6"/>
    <w:rsid w:val="000C47E5"/>
    <w:rsid w:val="000D0817"/>
    <w:rsid w:val="000D340E"/>
    <w:rsid w:val="000D5E15"/>
    <w:rsid w:val="000E05AF"/>
    <w:rsid w:val="000E0D77"/>
    <w:rsid w:val="000E20C3"/>
    <w:rsid w:val="000E46C5"/>
    <w:rsid w:val="001054B5"/>
    <w:rsid w:val="001060B7"/>
    <w:rsid w:val="0011543E"/>
    <w:rsid w:val="00127186"/>
    <w:rsid w:val="00127773"/>
    <w:rsid w:val="00130B59"/>
    <w:rsid w:val="00131AE2"/>
    <w:rsid w:val="001408D0"/>
    <w:rsid w:val="00141ED4"/>
    <w:rsid w:val="001446CC"/>
    <w:rsid w:val="00144DFF"/>
    <w:rsid w:val="00156D8F"/>
    <w:rsid w:val="00163923"/>
    <w:rsid w:val="0016454F"/>
    <w:rsid w:val="00164844"/>
    <w:rsid w:val="0017436B"/>
    <w:rsid w:val="001813C0"/>
    <w:rsid w:val="00181EF4"/>
    <w:rsid w:val="0018304E"/>
    <w:rsid w:val="00183F70"/>
    <w:rsid w:val="001A168C"/>
    <w:rsid w:val="001A58C8"/>
    <w:rsid w:val="001B017B"/>
    <w:rsid w:val="001B3F7D"/>
    <w:rsid w:val="001C4719"/>
    <w:rsid w:val="001C65CE"/>
    <w:rsid w:val="001D25B0"/>
    <w:rsid w:val="001D4E17"/>
    <w:rsid w:val="001E025D"/>
    <w:rsid w:val="001E1C04"/>
    <w:rsid w:val="001F1201"/>
    <w:rsid w:val="001F3769"/>
    <w:rsid w:val="001F424C"/>
    <w:rsid w:val="001F43D5"/>
    <w:rsid w:val="001F5D73"/>
    <w:rsid w:val="00201577"/>
    <w:rsid w:val="002038D9"/>
    <w:rsid w:val="00207233"/>
    <w:rsid w:val="002072E4"/>
    <w:rsid w:val="002112CF"/>
    <w:rsid w:val="00215557"/>
    <w:rsid w:val="002167FB"/>
    <w:rsid w:val="0021689D"/>
    <w:rsid w:val="00233288"/>
    <w:rsid w:val="002345D8"/>
    <w:rsid w:val="00240072"/>
    <w:rsid w:val="00252144"/>
    <w:rsid w:val="00261694"/>
    <w:rsid w:val="00270C18"/>
    <w:rsid w:val="002779EC"/>
    <w:rsid w:val="00280E8A"/>
    <w:rsid w:val="002942FE"/>
    <w:rsid w:val="00297C94"/>
    <w:rsid w:val="002A244E"/>
    <w:rsid w:val="002A40C1"/>
    <w:rsid w:val="002A5A2E"/>
    <w:rsid w:val="002B1BE6"/>
    <w:rsid w:val="002C067B"/>
    <w:rsid w:val="002C35DA"/>
    <w:rsid w:val="002C7F86"/>
    <w:rsid w:val="002D2172"/>
    <w:rsid w:val="002E28E3"/>
    <w:rsid w:val="002E3E24"/>
    <w:rsid w:val="002E4651"/>
    <w:rsid w:val="002F0D7B"/>
    <w:rsid w:val="002F7658"/>
    <w:rsid w:val="00305324"/>
    <w:rsid w:val="00307220"/>
    <w:rsid w:val="0030749D"/>
    <w:rsid w:val="00313B14"/>
    <w:rsid w:val="003152FB"/>
    <w:rsid w:val="00317CB0"/>
    <w:rsid w:val="00324279"/>
    <w:rsid w:val="00325902"/>
    <w:rsid w:val="00327BD4"/>
    <w:rsid w:val="00334CD1"/>
    <w:rsid w:val="00335FED"/>
    <w:rsid w:val="00337621"/>
    <w:rsid w:val="00345E01"/>
    <w:rsid w:val="00347E08"/>
    <w:rsid w:val="00356243"/>
    <w:rsid w:val="00360818"/>
    <w:rsid w:val="00360B1C"/>
    <w:rsid w:val="0036263D"/>
    <w:rsid w:val="0037464E"/>
    <w:rsid w:val="003764D6"/>
    <w:rsid w:val="00383F28"/>
    <w:rsid w:val="00384050"/>
    <w:rsid w:val="00384CD1"/>
    <w:rsid w:val="00390A63"/>
    <w:rsid w:val="00391ADE"/>
    <w:rsid w:val="003A0D95"/>
    <w:rsid w:val="003A1758"/>
    <w:rsid w:val="003A4806"/>
    <w:rsid w:val="003A4EC8"/>
    <w:rsid w:val="003B2379"/>
    <w:rsid w:val="003B2D85"/>
    <w:rsid w:val="003B3035"/>
    <w:rsid w:val="003B3096"/>
    <w:rsid w:val="003B6000"/>
    <w:rsid w:val="003C4870"/>
    <w:rsid w:val="003C7301"/>
    <w:rsid w:val="003C7525"/>
    <w:rsid w:val="003D3851"/>
    <w:rsid w:val="003D6177"/>
    <w:rsid w:val="003E6E98"/>
    <w:rsid w:val="003E7405"/>
    <w:rsid w:val="003F08C0"/>
    <w:rsid w:val="003F24A6"/>
    <w:rsid w:val="003F6D0F"/>
    <w:rsid w:val="004024BC"/>
    <w:rsid w:val="00403632"/>
    <w:rsid w:val="00412CBE"/>
    <w:rsid w:val="004368F1"/>
    <w:rsid w:val="0043707B"/>
    <w:rsid w:val="00443F7E"/>
    <w:rsid w:val="00452761"/>
    <w:rsid w:val="00462D8D"/>
    <w:rsid w:val="00485A8D"/>
    <w:rsid w:val="00493E9D"/>
    <w:rsid w:val="004A1477"/>
    <w:rsid w:val="004A3E5A"/>
    <w:rsid w:val="004A4A17"/>
    <w:rsid w:val="004B1597"/>
    <w:rsid w:val="004B3603"/>
    <w:rsid w:val="004C2228"/>
    <w:rsid w:val="004D04C6"/>
    <w:rsid w:val="004D125C"/>
    <w:rsid w:val="004D2614"/>
    <w:rsid w:val="004D506B"/>
    <w:rsid w:val="004E061B"/>
    <w:rsid w:val="004E2E7D"/>
    <w:rsid w:val="004E5899"/>
    <w:rsid w:val="004F398F"/>
    <w:rsid w:val="00501D79"/>
    <w:rsid w:val="005042F7"/>
    <w:rsid w:val="0050659A"/>
    <w:rsid w:val="00507221"/>
    <w:rsid w:val="00513537"/>
    <w:rsid w:val="0054628B"/>
    <w:rsid w:val="00547F71"/>
    <w:rsid w:val="005506FB"/>
    <w:rsid w:val="00556DC1"/>
    <w:rsid w:val="005574E6"/>
    <w:rsid w:val="00566BF9"/>
    <w:rsid w:val="00567198"/>
    <w:rsid w:val="00572EDE"/>
    <w:rsid w:val="005974C5"/>
    <w:rsid w:val="005B0757"/>
    <w:rsid w:val="005B6241"/>
    <w:rsid w:val="005C0C02"/>
    <w:rsid w:val="005D0CB4"/>
    <w:rsid w:val="005D29C9"/>
    <w:rsid w:val="005D4B84"/>
    <w:rsid w:val="005D4E5F"/>
    <w:rsid w:val="005D5AA5"/>
    <w:rsid w:val="005D5E6F"/>
    <w:rsid w:val="005E1159"/>
    <w:rsid w:val="005F0565"/>
    <w:rsid w:val="0061264C"/>
    <w:rsid w:val="00613D4F"/>
    <w:rsid w:val="00623454"/>
    <w:rsid w:val="006269CF"/>
    <w:rsid w:val="00630EE1"/>
    <w:rsid w:val="00633AC1"/>
    <w:rsid w:val="00640B8D"/>
    <w:rsid w:val="0064373F"/>
    <w:rsid w:val="006557C2"/>
    <w:rsid w:val="006612BC"/>
    <w:rsid w:val="006643E3"/>
    <w:rsid w:val="0068140F"/>
    <w:rsid w:val="006820FF"/>
    <w:rsid w:val="006861ED"/>
    <w:rsid w:val="00690D17"/>
    <w:rsid w:val="00690FA9"/>
    <w:rsid w:val="00694DBA"/>
    <w:rsid w:val="00697098"/>
    <w:rsid w:val="006974B8"/>
    <w:rsid w:val="006A0CAF"/>
    <w:rsid w:val="006A376F"/>
    <w:rsid w:val="006B5F0F"/>
    <w:rsid w:val="006B79EA"/>
    <w:rsid w:val="006C01EF"/>
    <w:rsid w:val="006C3DB0"/>
    <w:rsid w:val="006D3833"/>
    <w:rsid w:val="006D3C2A"/>
    <w:rsid w:val="006E4EEE"/>
    <w:rsid w:val="00700298"/>
    <w:rsid w:val="00725B69"/>
    <w:rsid w:val="0074280E"/>
    <w:rsid w:val="00756C52"/>
    <w:rsid w:val="007607CF"/>
    <w:rsid w:val="007620AB"/>
    <w:rsid w:val="007634DC"/>
    <w:rsid w:val="00764FCE"/>
    <w:rsid w:val="007728BB"/>
    <w:rsid w:val="00772A99"/>
    <w:rsid w:val="00774839"/>
    <w:rsid w:val="00775307"/>
    <w:rsid w:val="007801D5"/>
    <w:rsid w:val="00783DF6"/>
    <w:rsid w:val="0078503C"/>
    <w:rsid w:val="007900A5"/>
    <w:rsid w:val="0079030F"/>
    <w:rsid w:val="007B01F9"/>
    <w:rsid w:val="007B1150"/>
    <w:rsid w:val="007C2483"/>
    <w:rsid w:val="007C4C8D"/>
    <w:rsid w:val="007E1252"/>
    <w:rsid w:val="007E2D7F"/>
    <w:rsid w:val="007E3BE1"/>
    <w:rsid w:val="007E6751"/>
    <w:rsid w:val="007E6977"/>
    <w:rsid w:val="00800020"/>
    <w:rsid w:val="0081275D"/>
    <w:rsid w:val="00812A59"/>
    <w:rsid w:val="0081328C"/>
    <w:rsid w:val="00813C9E"/>
    <w:rsid w:val="00826243"/>
    <w:rsid w:val="008263D2"/>
    <w:rsid w:val="00836540"/>
    <w:rsid w:val="0084796B"/>
    <w:rsid w:val="00864AB3"/>
    <w:rsid w:val="008801C9"/>
    <w:rsid w:val="00881631"/>
    <w:rsid w:val="0088311F"/>
    <w:rsid w:val="00883894"/>
    <w:rsid w:val="00885771"/>
    <w:rsid w:val="00890B68"/>
    <w:rsid w:val="008A2E2A"/>
    <w:rsid w:val="008A375C"/>
    <w:rsid w:val="008A4B68"/>
    <w:rsid w:val="008A6D3A"/>
    <w:rsid w:val="008B1590"/>
    <w:rsid w:val="008B3A04"/>
    <w:rsid w:val="008B6E12"/>
    <w:rsid w:val="008C5C09"/>
    <w:rsid w:val="008C6259"/>
    <w:rsid w:val="008E4465"/>
    <w:rsid w:val="008F1486"/>
    <w:rsid w:val="008F14C3"/>
    <w:rsid w:val="008F1E54"/>
    <w:rsid w:val="008F247C"/>
    <w:rsid w:val="008F27C3"/>
    <w:rsid w:val="008F78ED"/>
    <w:rsid w:val="009015C8"/>
    <w:rsid w:val="00902217"/>
    <w:rsid w:val="00903E25"/>
    <w:rsid w:val="009206B1"/>
    <w:rsid w:val="0092289C"/>
    <w:rsid w:val="00933D03"/>
    <w:rsid w:val="00941BE5"/>
    <w:rsid w:val="00955F35"/>
    <w:rsid w:val="009627A8"/>
    <w:rsid w:val="00962C6E"/>
    <w:rsid w:val="009645DC"/>
    <w:rsid w:val="009706A7"/>
    <w:rsid w:val="00973CCA"/>
    <w:rsid w:val="00991723"/>
    <w:rsid w:val="00996A68"/>
    <w:rsid w:val="009A2193"/>
    <w:rsid w:val="009A6755"/>
    <w:rsid w:val="009B4A81"/>
    <w:rsid w:val="009B6508"/>
    <w:rsid w:val="009C5469"/>
    <w:rsid w:val="009C73E3"/>
    <w:rsid w:val="009D23C2"/>
    <w:rsid w:val="009D49EE"/>
    <w:rsid w:val="009E16F6"/>
    <w:rsid w:val="009E76E4"/>
    <w:rsid w:val="009F2A67"/>
    <w:rsid w:val="009F4BD7"/>
    <w:rsid w:val="00A10035"/>
    <w:rsid w:val="00A1328C"/>
    <w:rsid w:val="00A152B3"/>
    <w:rsid w:val="00A2301F"/>
    <w:rsid w:val="00A2602F"/>
    <w:rsid w:val="00A33381"/>
    <w:rsid w:val="00A37A35"/>
    <w:rsid w:val="00A420E0"/>
    <w:rsid w:val="00A54F0A"/>
    <w:rsid w:val="00A67EF3"/>
    <w:rsid w:val="00A72ADA"/>
    <w:rsid w:val="00A738CD"/>
    <w:rsid w:val="00A75007"/>
    <w:rsid w:val="00A82334"/>
    <w:rsid w:val="00A913AB"/>
    <w:rsid w:val="00AA137F"/>
    <w:rsid w:val="00AA2D86"/>
    <w:rsid w:val="00AB43B1"/>
    <w:rsid w:val="00AB4EFF"/>
    <w:rsid w:val="00AB64D7"/>
    <w:rsid w:val="00AC43BB"/>
    <w:rsid w:val="00AC4E14"/>
    <w:rsid w:val="00AC7939"/>
    <w:rsid w:val="00AD08F2"/>
    <w:rsid w:val="00AD1C45"/>
    <w:rsid w:val="00AE5BB7"/>
    <w:rsid w:val="00AF1C5F"/>
    <w:rsid w:val="00AF28B9"/>
    <w:rsid w:val="00AF73E9"/>
    <w:rsid w:val="00B00F19"/>
    <w:rsid w:val="00B119C0"/>
    <w:rsid w:val="00B142E5"/>
    <w:rsid w:val="00B166A6"/>
    <w:rsid w:val="00B16D57"/>
    <w:rsid w:val="00B20624"/>
    <w:rsid w:val="00B22949"/>
    <w:rsid w:val="00B26443"/>
    <w:rsid w:val="00B3790B"/>
    <w:rsid w:val="00B40AD8"/>
    <w:rsid w:val="00B535E7"/>
    <w:rsid w:val="00B572F0"/>
    <w:rsid w:val="00B61DCF"/>
    <w:rsid w:val="00B6244C"/>
    <w:rsid w:val="00B63278"/>
    <w:rsid w:val="00B670AB"/>
    <w:rsid w:val="00B700C1"/>
    <w:rsid w:val="00B7677F"/>
    <w:rsid w:val="00B92F19"/>
    <w:rsid w:val="00BB1311"/>
    <w:rsid w:val="00BB3CE9"/>
    <w:rsid w:val="00BB5C2E"/>
    <w:rsid w:val="00BC10C0"/>
    <w:rsid w:val="00BC3594"/>
    <w:rsid w:val="00BC3B28"/>
    <w:rsid w:val="00BD297E"/>
    <w:rsid w:val="00BE4E10"/>
    <w:rsid w:val="00BE7018"/>
    <w:rsid w:val="00BE704B"/>
    <w:rsid w:val="00BE7729"/>
    <w:rsid w:val="00BF1E96"/>
    <w:rsid w:val="00BF5A8A"/>
    <w:rsid w:val="00C010DE"/>
    <w:rsid w:val="00C34E5F"/>
    <w:rsid w:val="00C35530"/>
    <w:rsid w:val="00C36D3F"/>
    <w:rsid w:val="00C43EF9"/>
    <w:rsid w:val="00C44D5D"/>
    <w:rsid w:val="00C47135"/>
    <w:rsid w:val="00C514AE"/>
    <w:rsid w:val="00C5271D"/>
    <w:rsid w:val="00C55264"/>
    <w:rsid w:val="00C558CD"/>
    <w:rsid w:val="00C56753"/>
    <w:rsid w:val="00C578C3"/>
    <w:rsid w:val="00C57AD0"/>
    <w:rsid w:val="00C64BF6"/>
    <w:rsid w:val="00C70066"/>
    <w:rsid w:val="00C704B5"/>
    <w:rsid w:val="00C758F2"/>
    <w:rsid w:val="00C7619F"/>
    <w:rsid w:val="00C76C94"/>
    <w:rsid w:val="00C844AA"/>
    <w:rsid w:val="00C84FC4"/>
    <w:rsid w:val="00C91F01"/>
    <w:rsid w:val="00C92721"/>
    <w:rsid w:val="00C94BB0"/>
    <w:rsid w:val="00C97C09"/>
    <w:rsid w:val="00C97D2A"/>
    <w:rsid w:val="00CA01D0"/>
    <w:rsid w:val="00CA025B"/>
    <w:rsid w:val="00CA032D"/>
    <w:rsid w:val="00CA1F84"/>
    <w:rsid w:val="00CA4E51"/>
    <w:rsid w:val="00CB36D1"/>
    <w:rsid w:val="00CB3986"/>
    <w:rsid w:val="00CB5B43"/>
    <w:rsid w:val="00CB5B94"/>
    <w:rsid w:val="00CB6661"/>
    <w:rsid w:val="00CC2612"/>
    <w:rsid w:val="00CC2790"/>
    <w:rsid w:val="00CC5FD4"/>
    <w:rsid w:val="00CD43C7"/>
    <w:rsid w:val="00CD6424"/>
    <w:rsid w:val="00CE1CCF"/>
    <w:rsid w:val="00CF183E"/>
    <w:rsid w:val="00CF1A22"/>
    <w:rsid w:val="00CF49BC"/>
    <w:rsid w:val="00CF7722"/>
    <w:rsid w:val="00D06BA8"/>
    <w:rsid w:val="00D0736F"/>
    <w:rsid w:val="00D07A6C"/>
    <w:rsid w:val="00D14DDE"/>
    <w:rsid w:val="00D2464A"/>
    <w:rsid w:val="00D27D43"/>
    <w:rsid w:val="00D34FC0"/>
    <w:rsid w:val="00D3762E"/>
    <w:rsid w:val="00D441D8"/>
    <w:rsid w:val="00D50CE6"/>
    <w:rsid w:val="00D545B5"/>
    <w:rsid w:val="00D558B7"/>
    <w:rsid w:val="00D614F8"/>
    <w:rsid w:val="00D62485"/>
    <w:rsid w:val="00D63398"/>
    <w:rsid w:val="00D64E58"/>
    <w:rsid w:val="00D71E31"/>
    <w:rsid w:val="00D727CD"/>
    <w:rsid w:val="00D7519D"/>
    <w:rsid w:val="00D761F2"/>
    <w:rsid w:val="00D90ECB"/>
    <w:rsid w:val="00D91713"/>
    <w:rsid w:val="00D934CA"/>
    <w:rsid w:val="00DA7AD0"/>
    <w:rsid w:val="00DB08B6"/>
    <w:rsid w:val="00DC505A"/>
    <w:rsid w:val="00DC7A00"/>
    <w:rsid w:val="00DD09E7"/>
    <w:rsid w:val="00DE0EED"/>
    <w:rsid w:val="00DF0E3E"/>
    <w:rsid w:val="00DF4299"/>
    <w:rsid w:val="00DF6E2A"/>
    <w:rsid w:val="00DF7501"/>
    <w:rsid w:val="00E012E2"/>
    <w:rsid w:val="00E05048"/>
    <w:rsid w:val="00E074AB"/>
    <w:rsid w:val="00E1067C"/>
    <w:rsid w:val="00E1137B"/>
    <w:rsid w:val="00E133C5"/>
    <w:rsid w:val="00E1483E"/>
    <w:rsid w:val="00E170D1"/>
    <w:rsid w:val="00E22CC1"/>
    <w:rsid w:val="00E256FE"/>
    <w:rsid w:val="00E31376"/>
    <w:rsid w:val="00E34D91"/>
    <w:rsid w:val="00E552DD"/>
    <w:rsid w:val="00E55F53"/>
    <w:rsid w:val="00E56B23"/>
    <w:rsid w:val="00E56E07"/>
    <w:rsid w:val="00E77A07"/>
    <w:rsid w:val="00E81686"/>
    <w:rsid w:val="00E900B2"/>
    <w:rsid w:val="00E966C9"/>
    <w:rsid w:val="00E97057"/>
    <w:rsid w:val="00EA2E86"/>
    <w:rsid w:val="00EA3D1B"/>
    <w:rsid w:val="00EA7BC5"/>
    <w:rsid w:val="00EB3ACB"/>
    <w:rsid w:val="00EB4FAA"/>
    <w:rsid w:val="00EC31DD"/>
    <w:rsid w:val="00EC5525"/>
    <w:rsid w:val="00EC6ECF"/>
    <w:rsid w:val="00EC6FFB"/>
    <w:rsid w:val="00ED08FB"/>
    <w:rsid w:val="00EE0C45"/>
    <w:rsid w:val="00EE5D6D"/>
    <w:rsid w:val="00EF5362"/>
    <w:rsid w:val="00F01EDC"/>
    <w:rsid w:val="00F020E3"/>
    <w:rsid w:val="00F02899"/>
    <w:rsid w:val="00F07DFA"/>
    <w:rsid w:val="00F10B4E"/>
    <w:rsid w:val="00F123E5"/>
    <w:rsid w:val="00F16ED5"/>
    <w:rsid w:val="00F20870"/>
    <w:rsid w:val="00F24109"/>
    <w:rsid w:val="00F250D1"/>
    <w:rsid w:val="00F40D5B"/>
    <w:rsid w:val="00F41A06"/>
    <w:rsid w:val="00F525C3"/>
    <w:rsid w:val="00F532DB"/>
    <w:rsid w:val="00F6122C"/>
    <w:rsid w:val="00F642C5"/>
    <w:rsid w:val="00F64BD1"/>
    <w:rsid w:val="00F70A52"/>
    <w:rsid w:val="00F72480"/>
    <w:rsid w:val="00F73BFD"/>
    <w:rsid w:val="00F75B37"/>
    <w:rsid w:val="00F905D2"/>
    <w:rsid w:val="00F932D5"/>
    <w:rsid w:val="00F94D47"/>
    <w:rsid w:val="00F94E48"/>
    <w:rsid w:val="00F9556B"/>
    <w:rsid w:val="00FA1415"/>
    <w:rsid w:val="00FB20C7"/>
    <w:rsid w:val="00FB583E"/>
    <w:rsid w:val="00FB71AA"/>
    <w:rsid w:val="00FB7E4D"/>
    <w:rsid w:val="00FC2418"/>
    <w:rsid w:val="00FC59BC"/>
    <w:rsid w:val="00FD5EFB"/>
    <w:rsid w:val="00FE18E9"/>
    <w:rsid w:val="00FE62DD"/>
    <w:rsid w:val="00FF22F9"/>
  </w:rsids>
  <m:mathPr>
    <m:mathFont m:val="Cambria Math"/>
    <m:brkBin m:val="before"/>
    <m:brkBinSub m:val="--"/>
    <m:smallFrac m:val="0"/>
    <m:dispDef/>
    <m:lMargin m:val="0"/>
    <m:rMargin m:val="0"/>
    <m:defJc m:val="centerGroup"/>
    <m:wrapIndent m:val="1440"/>
    <m:intLim m:val="subSup"/>
    <m:naryLim m:val="undOvr"/>
  </m:mathPr>
  <w:themeFontLang w:val="it-I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6BF857"/>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link w:val="Titolo1Carattere"/>
    <w:uiPriority w:val="9"/>
    <w:qFormat/>
    <w:rsid w:val="00AA2D86"/>
    <w:pPr>
      <w:keepNext/>
      <w:keepLines/>
      <w:spacing w:before="240"/>
      <w:outlineLvl w:val="0"/>
    </w:pPr>
    <w:rPr>
      <w:rFonts w:asciiTheme="majorHAnsi" w:eastAsiaTheme="majorEastAsia" w:hAnsiTheme="majorHAnsi" w:cstheme="majorBidi"/>
      <w:color w:val="0F4761" w:themeColor="accent1" w:themeShade="BF"/>
      <w:sz w:val="32"/>
      <w:szCs w:val="32"/>
    </w:rPr>
  </w:style>
  <w:style w:type="paragraph" w:styleId="Titolo2">
    <w:name w:val="heading 2"/>
    <w:basedOn w:val="Normale"/>
    <w:next w:val="Normale"/>
    <w:link w:val="Titolo2Carattere"/>
    <w:uiPriority w:val="9"/>
    <w:unhideWhenUsed/>
    <w:qFormat/>
    <w:rsid w:val="007E6977"/>
    <w:pPr>
      <w:keepNext/>
      <w:keepLines/>
      <w:spacing w:before="40"/>
      <w:outlineLvl w:val="1"/>
    </w:pPr>
    <w:rPr>
      <w:rFonts w:asciiTheme="majorHAnsi" w:eastAsiaTheme="majorEastAsia" w:hAnsiTheme="majorHAnsi" w:cstheme="majorBidi"/>
      <w:color w:val="0F4761" w:themeColor="accent1" w:themeShade="BF"/>
      <w:sz w:val="26"/>
      <w:szCs w:val="26"/>
    </w:rPr>
  </w:style>
  <w:style w:type="paragraph" w:styleId="Titolo3">
    <w:name w:val="heading 3"/>
    <w:basedOn w:val="Normale"/>
    <w:next w:val="Normale"/>
    <w:link w:val="Titolo3Carattere"/>
    <w:uiPriority w:val="9"/>
    <w:unhideWhenUsed/>
    <w:qFormat/>
    <w:rsid w:val="004A3E5A"/>
    <w:pPr>
      <w:keepNext/>
      <w:keepLines/>
      <w:spacing w:before="40"/>
      <w:outlineLvl w:val="2"/>
    </w:pPr>
    <w:rPr>
      <w:rFonts w:asciiTheme="majorHAnsi" w:eastAsiaTheme="majorEastAsia" w:hAnsiTheme="majorHAnsi" w:cstheme="majorBidi"/>
      <w:color w:val="0A2F40"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30749D"/>
    <w:pPr>
      <w:tabs>
        <w:tab w:val="center" w:pos="4819"/>
        <w:tab w:val="right" w:pos="9638"/>
      </w:tabs>
    </w:pPr>
  </w:style>
  <w:style w:type="character" w:customStyle="1" w:styleId="IntestazioneCarattere">
    <w:name w:val="Intestazione Carattere"/>
    <w:basedOn w:val="Carpredefinitoparagrafo"/>
    <w:link w:val="Intestazione"/>
    <w:uiPriority w:val="99"/>
    <w:rsid w:val="0030749D"/>
  </w:style>
  <w:style w:type="paragraph" w:styleId="Pidipagina">
    <w:name w:val="footer"/>
    <w:basedOn w:val="Normale"/>
    <w:link w:val="PidipaginaCarattere"/>
    <w:uiPriority w:val="99"/>
    <w:unhideWhenUsed/>
    <w:rsid w:val="0030749D"/>
    <w:pPr>
      <w:tabs>
        <w:tab w:val="center" w:pos="4819"/>
        <w:tab w:val="right" w:pos="9638"/>
      </w:tabs>
    </w:pPr>
  </w:style>
  <w:style w:type="character" w:customStyle="1" w:styleId="PidipaginaCarattere">
    <w:name w:val="Piè di pagina Carattere"/>
    <w:basedOn w:val="Carpredefinitoparagrafo"/>
    <w:link w:val="Pidipagina"/>
    <w:uiPriority w:val="99"/>
    <w:rsid w:val="0030749D"/>
  </w:style>
  <w:style w:type="paragraph" w:styleId="Nessunaspaziatura">
    <w:name w:val="No Spacing"/>
    <w:uiPriority w:val="1"/>
    <w:qFormat/>
    <w:rsid w:val="002F0D7B"/>
    <w:rPr>
      <w:rFonts w:eastAsiaTheme="minorEastAsia"/>
      <w:sz w:val="22"/>
      <w:szCs w:val="22"/>
      <w:lang w:val="en-US" w:eastAsia="zh-CN"/>
    </w:rPr>
  </w:style>
  <w:style w:type="paragraph" w:customStyle="1" w:styleId="Paragrafobase">
    <w:name w:val="[Paragrafo base]"/>
    <w:basedOn w:val="Normale"/>
    <w:uiPriority w:val="99"/>
    <w:rsid w:val="008F27C3"/>
    <w:pPr>
      <w:autoSpaceDE w:val="0"/>
      <w:autoSpaceDN w:val="0"/>
      <w:adjustRightInd w:val="0"/>
      <w:spacing w:line="288" w:lineRule="auto"/>
      <w:textAlignment w:val="center"/>
    </w:pPr>
    <w:rPr>
      <w:rFonts w:ascii="Minion Pro" w:hAnsi="Minion Pro" w:cs="Minion Pro"/>
      <w:color w:val="000000"/>
    </w:rPr>
  </w:style>
  <w:style w:type="paragraph" w:styleId="Testonotaapidipagina">
    <w:name w:val="footnote text"/>
    <w:basedOn w:val="Normale"/>
    <w:link w:val="TestonotaapidipaginaCarattere"/>
    <w:uiPriority w:val="99"/>
    <w:unhideWhenUsed/>
    <w:rsid w:val="008F27C3"/>
    <w:rPr>
      <w:sz w:val="20"/>
      <w:szCs w:val="20"/>
    </w:rPr>
  </w:style>
  <w:style w:type="character" w:customStyle="1" w:styleId="TestonotaapidipaginaCarattere">
    <w:name w:val="Testo nota a piè di pagina Carattere"/>
    <w:basedOn w:val="Carpredefinitoparagrafo"/>
    <w:link w:val="Testonotaapidipagina"/>
    <w:uiPriority w:val="99"/>
    <w:rsid w:val="008F27C3"/>
    <w:rPr>
      <w:sz w:val="20"/>
      <w:szCs w:val="20"/>
    </w:rPr>
  </w:style>
  <w:style w:type="character" w:styleId="Rimandonotaapidipagina">
    <w:name w:val="footnote reference"/>
    <w:basedOn w:val="Carpredefinitoparagrafo"/>
    <w:uiPriority w:val="99"/>
    <w:semiHidden/>
    <w:unhideWhenUsed/>
    <w:rsid w:val="008F27C3"/>
    <w:rPr>
      <w:vertAlign w:val="superscript"/>
    </w:rPr>
  </w:style>
  <w:style w:type="character" w:customStyle="1" w:styleId="Titolo1Carattere">
    <w:name w:val="Titolo 1 Carattere"/>
    <w:basedOn w:val="Carpredefinitoparagrafo"/>
    <w:link w:val="Titolo1"/>
    <w:uiPriority w:val="9"/>
    <w:rsid w:val="00AA2D86"/>
    <w:rPr>
      <w:rFonts w:asciiTheme="majorHAnsi" w:eastAsiaTheme="majorEastAsia" w:hAnsiTheme="majorHAnsi" w:cstheme="majorBidi"/>
      <w:color w:val="0F4761" w:themeColor="accent1" w:themeShade="BF"/>
      <w:sz w:val="32"/>
      <w:szCs w:val="32"/>
    </w:rPr>
  </w:style>
  <w:style w:type="character" w:styleId="Collegamentoipertestuale">
    <w:name w:val="Hyperlink"/>
    <w:basedOn w:val="Carpredefinitoparagrafo"/>
    <w:uiPriority w:val="99"/>
    <w:unhideWhenUsed/>
    <w:rsid w:val="00E31376"/>
    <w:rPr>
      <w:color w:val="467886" w:themeColor="hyperlink"/>
      <w:u w:val="single"/>
    </w:rPr>
  </w:style>
  <w:style w:type="character" w:styleId="Menzionenonrisolta">
    <w:name w:val="Unresolved Mention"/>
    <w:basedOn w:val="Carpredefinitoparagrafo"/>
    <w:uiPriority w:val="99"/>
    <w:semiHidden/>
    <w:unhideWhenUsed/>
    <w:rsid w:val="00E31376"/>
    <w:rPr>
      <w:color w:val="605E5C"/>
      <w:shd w:val="clear" w:color="auto" w:fill="E1DFDD"/>
    </w:rPr>
  </w:style>
  <w:style w:type="paragraph" w:styleId="Sottotitolo">
    <w:name w:val="Subtitle"/>
    <w:basedOn w:val="Normale"/>
    <w:next w:val="Normale"/>
    <w:link w:val="SottotitoloCarattere"/>
    <w:uiPriority w:val="11"/>
    <w:qFormat/>
    <w:rsid w:val="00D3762E"/>
    <w:pPr>
      <w:keepNext/>
      <w:spacing w:before="360" w:line="360" w:lineRule="auto"/>
      <w:jc w:val="both"/>
    </w:pPr>
    <w:rPr>
      <w:rFonts w:cstheme="minorHAnsi"/>
      <w:b/>
      <w:bCs/>
    </w:rPr>
  </w:style>
  <w:style w:type="character" w:customStyle="1" w:styleId="SottotitoloCarattere">
    <w:name w:val="Sottotitolo Carattere"/>
    <w:basedOn w:val="Carpredefinitoparagrafo"/>
    <w:link w:val="Sottotitolo"/>
    <w:uiPriority w:val="11"/>
    <w:rsid w:val="00D3762E"/>
    <w:rPr>
      <w:rFonts w:cstheme="minorHAnsi"/>
      <w:b/>
      <w:bCs/>
    </w:rPr>
  </w:style>
  <w:style w:type="table" w:styleId="Grigliatabella">
    <w:name w:val="Table Grid"/>
    <w:basedOn w:val="Tabellanormale"/>
    <w:uiPriority w:val="39"/>
    <w:rsid w:val="00CA4E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imocapoverso">
    <w:name w:val="primo capoverso"/>
    <w:basedOn w:val="Normale"/>
    <w:qFormat/>
    <w:rsid w:val="000A1416"/>
    <w:pPr>
      <w:spacing w:line="360" w:lineRule="auto"/>
      <w:jc w:val="both"/>
    </w:pPr>
    <w:rPr>
      <w:rFonts w:cstheme="minorHAnsi"/>
    </w:rPr>
  </w:style>
  <w:style w:type="character" w:styleId="Collegamentovisitato">
    <w:name w:val="FollowedHyperlink"/>
    <w:basedOn w:val="Carpredefinitoparagrafo"/>
    <w:uiPriority w:val="99"/>
    <w:semiHidden/>
    <w:unhideWhenUsed/>
    <w:rsid w:val="00334CD1"/>
    <w:rPr>
      <w:color w:val="96607D" w:themeColor="followedHyperlink"/>
      <w:u w:val="single"/>
    </w:rPr>
  </w:style>
  <w:style w:type="character" w:customStyle="1" w:styleId="Titolo2Carattere">
    <w:name w:val="Titolo 2 Carattere"/>
    <w:basedOn w:val="Carpredefinitoparagrafo"/>
    <w:link w:val="Titolo2"/>
    <w:uiPriority w:val="9"/>
    <w:rsid w:val="007E6977"/>
    <w:rPr>
      <w:rFonts w:asciiTheme="majorHAnsi" w:eastAsiaTheme="majorEastAsia" w:hAnsiTheme="majorHAnsi" w:cstheme="majorBidi"/>
      <w:color w:val="0F4761" w:themeColor="accent1" w:themeShade="BF"/>
      <w:sz w:val="26"/>
      <w:szCs w:val="26"/>
    </w:rPr>
  </w:style>
  <w:style w:type="paragraph" w:styleId="Corpotesto">
    <w:name w:val="Body Text"/>
    <w:basedOn w:val="Normale"/>
    <w:link w:val="CorpotestoCarattere"/>
    <w:uiPriority w:val="1"/>
    <w:qFormat/>
    <w:rsid w:val="00E170D1"/>
    <w:pPr>
      <w:widowControl w:val="0"/>
      <w:autoSpaceDE w:val="0"/>
      <w:autoSpaceDN w:val="0"/>
      <w:jc w:val="both"/>
    </w:pPr>
    <w:rPr>
      <w:rFonts w:ascii="Calibri" w:eastAsia="Calibri" w:hAnsi="Calibri" w:cs="Calibri"/>
      <w:sz w:val="22"/>
      <w:szCs w:val="22"/>
    </w:rPr>
  </w:style>
  <w:style w:type="character" w:customStyle="1" w:styleId="CorpotestoCarattere">
    <w:name w:val="Corpo testo Carattere"/>
    <w:basedOn w:val="Carpredefinitoparagrafo"/>
    <w:link w:val="Corpotesto"/>
    <w:uiPriority w:val="1"/>
    <w:rsid w:val="00E170D1"/>
    <w:rPr>
      <w:rFonts w:ascii="Calibri" w:eastAsia="Calibri" w:hAnsi="Calibri" w:cs="Calibri"/>
      <w:sz w:val="22"/>
      <w:szCs w:val="22"/>
    </w:rPr>
  </w:style>
  <w:style w:type="paragraph" w:styleId="Titolosommario">
    <w:name w:val="TOC Heading"/>
    <w:basedOn w:val="Titolo1"/>
    <w:next w:val="Normale"/>
    <w:uiPriority w:val="39"/>
    <w:unhideWhenUsed/>
    <w:qFormat/>
    <w:rsid w:val="00337621"/>
    <w:pPr>
      <w:spacing w:line="259" w:lineRule="auto"/>
      <w:outlineLvl w:val="9"/>
    </w:pPr>
    <w:rPr>
      <w:lang w:eastAsia="it-IT"/>
    </w:rPr>
  </w:style>
  <w:style w:type="character" w:customStyle="1" w:styleId="Titolo3Carattere">
    <w:name w:val="Titolo 3 Carattere"/>
    <w:basedOn w:val="Carpredefinitoparagrafo"/>
    <w:link w:val="Titolo3"/>
    <w:uiPriority w:val="9"/>
    <w:rsid w:val="004A3E5A"/>
    <w:rPr>
      <w:rFonts w:asciiTheme="majorHAnsi" w:eastAsiaTheme="majorEastAsia" w:hAnsiTheme="majorHAnsi" w:cstheme="majorBidi"/>
      <w:color w:val="0A2F40" w:themeColor="accent1" w:themeShade="7F"/>
    </w:rPr>
  </w:style>
  <w:style w:type="paragraph" w:styleId="Sommario1">
    <w:name w:val="toc 1"/>
    <w:basedOn w:val="Normale"/>
    <w:next w:val="Normale"/>
    <w:autoRedefine/>
    <w:uiPriority w:val="39"/>
    <w:unhideWhenUsed/>
    <w:rsid w:val="00D934CA"/>
    <w:pPr>
      <w:spacing w:after="100"/>
    </w:pPr>
  </w:style>
  <w:style w:type="paragraph" w:styleId="Sommario2">
    <w:name w:val="toc 2"/>
    <w:basedOn w:val="Normale"/>
    <w:next w:val="Normale"/>
    <w:autoRedefine/>
    <w:uiPriority w:val="39"/>
    <w:unhideWhenUsed/>
    <w:rsid w:val="00D934CA"/>
    <w:pPr>
      <w:spacing w:after="100"/>
      <w:ind w:left="240"/>
    </w:pPr>
  </w:style>
  <w:style w:type="paragraph" w:styleId="Sommario3">
    <w:name w:val="toc 3"/>
    <w:basedOn w:val="Normale"/>
    <w:next w:val="Normale"/>
    <w:autoRedefine/>
    <w:uiPriority w:val="39"/>
    <w:unhideWhenUsed/>
    <w:rsid w:val="00D934CA"/>
    <w:pPr>
      <w:spacing w:after="100"/>
      <w:ind w:left="480"/>
    </w:pPr>
  </w:style>
  <w:style w:type="table" w:customStyle="1" w:styleId="TableNormal">
    <w:name w:val="Table Normal"/>
    <w:uiPriority w:val="2"/>
    <w:semiHidden/>
    <w:unhideWhenUsed/>
    <w:qFormat/>
    <w:rsid w:val="003B2D85"/>
    <w:pPr>
      <w:widowControl w:val="0"/>
      <w:autoSpaceDE w:val="0"/>
      <w:autoSpaceDN w:val="0"/>
    </w:pPr>
    <w:rPr>
      <w:sz w:val="22"/>
      <w:szCs w:val="22"/>
      <w:lang w:val="en-US"/>
    </w:rPr>
    <w:tblPr>
      <w:tblInd w:w="0" w:type="dxa"/>
      <w:tblCellMar>
        <w:top w:w="0" w:type="dxa"/>
        <w:left w:w="0" w:type="dxa"/>
        <w:bottom w:w="0" w:type="dxa"/>
        <w:right w:w="0" w:type="dxa"/>
      </w:tblCellMar>
    </w:tblPr>
  </w:style>
  <w:style w:type="paragraph" w:customStyle="1" w:styleId="TableParagraph">
    <w:name w:val="Table Paragraph"/>
    <w:basedOn w:val="Normale"/>
    <w:uiPriority w:val="1"/>
    <w:qFormat/>
    <w:rsid w:val="003B2D85"/>
    <w:pPr>
      <w:widowControl w:val="0"/>
      <w:autoSpaceDE w:val="0"/>
      <w:autoSpaceDN w:val="0"/>
      <w:spacing w:before="104"/>
    </w:pPr>
    <w:rPr>
      <w:rFonts w:ascii="Calibri" w:eastAsia="Calibri" w:hAnsi="Calibri" w:cs="Calibri"/>
      <w:sz w:val="22"/>
      <w:szCs w:val="22"/>
    </w:rPr>
  </w:style>
  <w:style w:type="paragraph" w:styleId="Paragrafoelenco">
    <w:name w:val="List Paragraph"/>
    <w:basedOn w:val="Normale"/>
    <w:uiPriority w:val="34"/>
    <w:qFormat/>
    <w:rsid w:val="009627A8"/>
    <w:pPr>
      <w:widowControl w:val="0"/>
      <w:autoSpaceDE w:val="0"/>
      <w:autoSpaceDN w:val="0"/>
      <w:ind w:left="503" w:hanging="361"/>
      <w:jc w:val="both"/>
    </w:pPr>
    <w:rPr>
      <w:rFonts w:ascii="Calibri" w:eastAsia="Calibri" w:hAnsi="Calibri" w:cs="Calibri"/>
      <w:sz w:val="22"/>
      <w:szCs w:val="22"/>
    </w:rPr>
  </w:style>
  <w:style w:type="numbering" w:customStyle="1" w:styleId="Stileimportato8">
    <w:name w:val="Stile importato 8"/>
    <w:rsid w:val="00CB5B43"/>
    <w:pPr>
      <w:numPr>
        <w:numId w:val="7"/>
      </w:numPr>
    </w:pPr>
  </w:style>
  <w:style w:type="numbering" w:customStyle="1" w:styleId="Stileimportato9">
    <w:name w:val="Stile importato 9"/>
    <w:rsid w:val="00CB5B43"/>
    <w:pPr>
      <w:numPr>
        <w:numId w:val="8"/>
      </w:numPr>
    </w:pPr>
  </w:style>
  <w:style w:type="numbering" w:customStyle="1" w:styleId="Stileimportato6">
    <w:name w:val="Stile importato 6"/>
    <w:rsid w:val="00CB5B43"/>
    <w:pPr>
      <w:numPr>
        <w:numId w:val="9"/>
      </w:numPr>
    </w:pPr>
  </w:style>
  <w:style w:type="numbering" w:customStyle="1" w:styleId="Stileimportato7">
    <w:name w:val="Stile importato 7"/>
    <w:rsid w:val="00CB5B43"/>
    <w:pPr>
      <w:numPr>
        <w:numId w:val="10"/>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77539915">
      <w:bodyDiv w:val="1"/>
      <w:marLeft w:val="0"/>
      <w:marRight w:val="0"/>
      <w:marTop w:val="0"/>
      <w:marBottom w:val="0"/>
      <w:divBdr>
        <w:top w:val="none" w:sz="0" w:space="0" w:color="auto"/>
        <w:left w:val="none" w:sz="0" w:space="0" w:color="auto"/>
        <w:bottom w:val="none" w:sz="0" w:space="0" w:color="auto"/>
        <w:right w:val="none" w:sz="0" w:space="0" w:color="auto"/>
      </w:divBdr>
    </w:div>
    <w:div w:id="11659029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3.xml.rels><?xml version="1.0" encoding="UTF-8" standalone="yes"?>
<Relationships xmlns="http://schemas.openxmlformats.org/package/2006/relationships"><Relationship Id="rId3" Type="http://schemas.openxmlformats.org/officeDocument/2006/relationships/hyperlink" Target="http://www.unica.it" TargetMode="External"/><Relationship Id="rId7" Type="http://schemas.openxmlformats.org/officeDocument/2006/relationships/image" Target="media/image5.jpg"/><Relationship Id="rId2" Type="http://schemas.openxmlformats.org/officeDocument/2006/relationships/hyperlink" Target="mailto:protocollo@pec.unica.it" TargetMode="External"/><Relationship Id="rId1" Type="http://schemas.openxmlformats.org/officeDocument/2006/relationships/hyperlink" Target="mailto:pnrr@unica.it" TargetMode="External"/><Relationship Id="rId6" Type="http://schemas.openxmlformats.org/officeDocument/2006/relationships/hyperlink" Target="http://www.unica.it" TargetMode="External"/><Relationship Id="rId5" Type="http://schemas.openxmlformats.org/officeDocument/2006/relationships/hyperlink" Target="mailto:protocollo@pec.unica.it" TargetMode="External"/><Relationship Id="rId4" Type="http://schemas.openxmlformats.org/officeDocument/2006/relationships/hyperlink" Target="mailto:pnrr@unica.it"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eur-lex.europa.eu/legal-content/IT/TXT/PDF/?uri=CELEX:52021XC0218(01)&amp;from=I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4.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59F7D1B-24F7-8541-BDBE-EE79C44FFF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1473</Words>
  <Characters>8401</Characters>
  <Application>Microsoft Office Word</Application>
  <DocSecurity>0</DocSecurity>
  <Lines>70</Lines>
  <Paragraphs>19</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9855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2025-02-07T13:19:00Z</dcterms:created>
  <dcterms:modified xsi:type="dcterms:W3CDTF">2025-02-07T13:20:00Z</dcterms:modified>
</cp:coreProperties>
</file>