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0F01A9" w14:textId="77777777" w:rsidR="0046719B" w:rsidRDefault="0046719B">
      <w:pPr>
        <w:spacing w:after="0" w:line="360" w:lineRule="auto"/>
        <w:ind w:right="991"/>
        <w:jc w:val="center"/>
        <w:rPr>
          <w:rFonts w:ascii="Calibri" w:hAnsi="Calibri" w:cs="Calibri"/>
          <w:b/>
          <w:bCs/>
          <w:color w:val="000000"/>
          <w:sz w:val="28"/>
          <w:szCs w:val="28"/>
        </w:rPr>
      </w:pPr>
    </w:p>
    <w:p w14:paraId="3C0F01AA" w14:textId="77777777" w:rsidR="0046719B" w:rsidRDefault="007254DF">
      <w:pPr>
        <w:spacing w:line="320" w:lineRule="exact"/>
        <w:jc w:val="center"/>
        <w:rPr>
          <w:rFonts w:ascii="Arial" w:hAnsi="Arial" w:cs="Arial"/>
          <w:b/>
          <w:bCs/>
          <w:sz w:val="16"/>
          <w:szCs w:val="16"/>
        </w:rPr>
      </w:pPr>
      <w:r>
        <w:rPr>
          <w:rFonts w:ascii="Arial" w:hAnsi="Arial" w:cs="Arial"/>
          <w:b/>
          <w:bCs/>
          <w:sz w:val="16"/>
          <w:szCs w:val="16"/>
        </w:rPr>
        <w:t>Missione 4 - Istruzione e Ricerca - Componente 2 - Dalla Ricerca all’Impresa - Linea di investimento 1.5 – Creazione e Rafforzamento di “Ecosistemi dell’Innovazione per la Sostenibilità”, costruzione di “Leader Territoriali di R&amp;S”</w:t>
      </w:r>
    </w:p>
    <w:p w14:paraId="3C0F01AB" w14:textId="77777777" w:rsidR="0046719B" w:rsidRDefault="007254DF">
      <w:pPr>
        <w:spacing w:line="320" w:lineRule="exact"/>
        <w:jc w:val="center"/>
        <w:rPr>
          <w:rFonts w:ascii="Arial" w:hAnsi="Arial" w:cs="Arial"/>
          <w:b/>
          <w:bCs/>
          <w:sz w:val="16"/>
          <w:szCs w:val="16"/>
        </w:rPr>
      </w:pPr>
      <w:r>
        <w:rPr>
          <w:rFonts w:ascii="Arial" w:hAnsi="Arial" w:cs="Arial"/>
          <w:b/>
          <w:bCs/>
          <w:sz w:val="16"/>
          <w:szCs w:val="16"/>
        </w:rPr>
        <w:t xml:space="preserve">Ecosistema dell’Innovazione e.INS - </w:t>
      </w:r>
      <w:proofErr w:type="spellStart"/>
      <w:r>
        <w:rPr>
          <w:rFonts w:ascii="Arial" w:hAnsi="Arial" w:cs="Arial"/>
          <w:b/>
          <w:bCs/>
          <w:sz w:val="16"/>
          <w:szCs w:val="16"/>
        </w:rPr>
        <w:t>Ecosystem</w:t>
      </w:r>
      <w:proofErr w:type="spellEnd"/>
      <w:r>
        <w:rPr>
          <w:rFonts w:ascii="Arial" w:hAnsi="Arial" w:cs="Arial"/>
          <w:b/>
          <w:bCs/>
          <w:sz w:val="16"/>
          <w:szCs w:val="16"/>
        </w:rPr>
        <w:t xml:space="preserve"> of Innovation for Next generation Sardinia (ECS00000038)</w:t>
      </w:r>
    </w:p>
    <w:p w14:paraId="3C0F01AC" w14:textId="77777777" w:rsidR="0046719B" w:rsidRDefault="0046719B">
      <w:pPr>
        <w:spacing w:line="320" w:lineRule="exact"/>
        <w:jc w:val="center"/>
        <w:rPr>
          <w:rFonts w:ascii="Calibri Light" w:hAnsi="Calibri Light" w:cs="Calibri Light"/>
          <w:b/>
          <w:bCs/>
        </w:rPr>
      </w:pPr>
    </w:p>
    <w:p w14:paraId="3C0F01AD" w14:textId="77777777" w:rsidR="0046719B" w:rsidRDefault="0046719B">
      <w:pPr>
        <w:spacing w:line="320" w:lineRule="exact"/>
        <w:jc w:val="center"/>
        <w:rPr>
          <w:rFonts w:ascii="Calibri Light" w:hAnsi="Calibri Light" w:cs="Calibri Light"/>
          <w:b/>
          <w:bCs/>
        </w:rPr>
      </w:pPr>
    </w:p>
    <w:p w14:paraId="7887BC92" w14:textId="77777777" w:rsidR="009F4896" w:rsidRDefault="007254DF">
      <w:pPr>
        <w:spacing w:line="320" w:lineRule="exact"/>
        <w:jc w:val="center"/>
        <w:rPr>
          <w:rFonts w:ascii="Arial" w:hAnsi="Arial" w:cs="Arial"/>
          <w:b/>
          <w:bCs/>
          <w:color w:val="0070C0"/>
          <w:sz w:val="36"/>
          <w:szCs w:val="36"/>
        </w:rPr>
      </w:pPr>
      <w:r>
        <w:rPr>
          <w:rFonts w:ascii="Arial" w:hAnsi="Arial" w:cs="Arial"/>
          <w:b/>
          <w:bCs/>
          <w:color w:val="0070C0"/>
          <w:sz w:val="36"/>
          <w:szCs w:val="36"/>
        </w:rPr>
        <w:t xml:space="preserve">Avviso Pubblico per il sostegno di </w:t>
      </w:r>
    </w:p>
    <w:p w14:paraId="3C0F01B0" w14:textId="2EACF474" w:rsidR="0046719B" w:rsidRDefault="007254DF" w:rsidP="009F4896">
      <w:pPr>
        <w:spacing w:line="320" w:lineRule="exact"/>
        <w:jc w:val="center"/>
        <w:rPr>
          <w:rFonts w:ascii="Arial" w:hAnsi="Arial" w:cs="Arial"/>
          <w:b/>
          <w:bCs/>
          <w:color w:val="0070C0"/>
          <w:sz w:val="36"/>
          <w:szCs w:val="36"/>
        </w:rPr>
      </w:pPr>
      <w:r w:rsidRPr="005A48B5">
        <w:rPr>
          <w:rFonts w:ascii="Arial" w:hAnsi="Arial" w:cs="Arial"/>
          <w:b/>
          <w:bCs/>
          <w:color w:val="0070C0"/>
          <w:sz w:val="36"/>
          <w:szCs w:val="36"/>
        </w:rPr>
        <w:t>Progetti di</w:t>
      </w:r>
      <w:r w:rsidR="009F4896" w:rsidRPr="005A48B5">
        <w:rPr>
          <w:rFonts w:ascii="Arial" w:hAnsi="Arial" w:cs="Arial"/>
          <w:b/>
          <w:bCs/>
          <w:color w:val="0070C0"/>
          <w:sz w:val="36"/>
          <w:szCs w:val="36"/>
        </w:rPr>
        <w:t xml:space="preserve"> </w:t>
      </w:r>
      <w:r w:rsidRPr="005A48B5">
        <w:rPr>
          <w:rFonts w:ascii="Arial" w:hAnsi="Arial" w:cs="Arial"/>
          <w:b/>
          <w:bCs/>
          <w:color w:val="0070C0"/>
          <w:sz w:val="36"/>
          <w:szCs w:val="36"/>
        </w:rPr>
        <w:t>Innovazione</w:t>
      </w:r>
      <w:r>
        <w:rPr>
          <w:rFonts w:ascii="Arial" w:hAnsi="Arial" w:cs="Arial"/>
          <w:b/>
          <w:bCs/>
          <w:color w:val="0070C0"/>
          <w:sz w:val="36"/>
          <w:szCs w:val="36"/>
        </w:rPr>
        <w:t xml:space="preserve"> nelle </w:t>
      </w:r>
      <w:r w:rsidR="00C50A07">
        <w:rPr>
          <w:rFonts w:ascii="Arial" w:hAnsi="Arial" w:cs="Arial"/>
          <w:b/>
          <w:bCs/>
          <w:color w:val="0070C0"/>
          <w:sz w:val="36"/>
          <w:szCs w:val="36"/>
        </w:rPr>
        <w:t xml:space="preserve">Start-up e nelle </w:t>
      </w:r>
      <w:r w:rsidR="009F4896">
        <w:rPr>
          <w:rFonts w:ascii="Arial" w:hAnsi="Arial" w:cs="Arial"/>
          <w:b/>
          <w:bCs/>
          <w:color w:val="0070C0"/>
          <w:sz w:val="36"/>
          <w:szCs w:val="36"/>
        </w:rPr>
        <w:t>M</w:t>
      </w:r>
      <w:r>
        <w:rPr>
          <w:rFonts w:ascii="Arial" w:hAnsi="Arial" w:cs="Arial"/>
          <w:b/>
          <w:bCs/>
          <w:color w:val="0070C0"/>
          <w:sz w:val="36"/>
          <w:szCs w:val="36"/>
        </w:rPr>
        <w:t>PMI</w:t>
      </w:r>
    </w:p>
    <w:p w14:paraId="3C0F01B1" w14:textId="77777777" w:rsidR="0046719B" w:rsidRDefault="007254DF">
      <w:pPr>
        <w:spacing w:line="320" w:lineRule="exact"/>
        <w:jc w:val="center"/>
      </w:pPr>
      <w:r>
        <w:rPr>
          <w:rFonts w:ascii="Arial" w:hAnsi="Arial" w:cs="Arial"/>
          <w:b/>
          <w:bCs/>
          <w:color w:val="0070C0"/>
          <w:sz w:val="36"/>
          <w:szCs w:val="36"/>
        </w:rPr>
        <w:t>Innovazione di processo e dell’organizzazione</w:t>
      </w:r>
    </w:p>
    <w:p w14:paraId="5C2099AA" w14:textId="77777777" w:rsidR="000C4F4B" w:rsidRPr="000D5792" w:rsidRDefault="000C4F4B" w:rsidP="000C4F4B">
      <w:pPr>
        <w:spacing w:line="320" w:lineRule="exact"/>
        <w:jc w:val="center"/>
        <w:rPr>
          <w:color w:val="0070C0"/>
        </w:rPr>
      </w:pPr>
      <w:r>
        <w:rPr>
          <w:rFonts w:ascii="Arial" w:hAnsi="Arial" w:cs="Arial"/>
          <w:b/>
          <w:bCs/>
          <w:color w:val="0070C0"/>
          <w:sz w:val="36"/>
          <w:szCs w:val="36"/>
        </w:rPr>
        <w:t>II chiamata</w:t>
      </w:r>
    </w:p>
    <w:p w14:paraId="3C0F01B2" w14:textId="51559ACD" w:rsidR="0046719B" w:rsidRDefault="0046719B">
      <w:pPr>
        <w:spacing w:after="0"/>
        <w:jc w:val="center"/>
        <w:rPr>
          <w:rFonts w:ascii="Calibri" w:hAnsi="Calibri" w:cs="Calibri"/>
          <w:sz w:val="18"/>
          <w:szCs w:val="18"/>
        </w:rPr>
      </w:pPr>
    </w:p>
    <w:p w14:paraId="3C0F01B3" w14:textId="77777777" w:rsidR="0046719B" w:rsidRDefault="0046719B">
      <w:pPr>
        <w:spacing w:after="0"/>
        <w:jc w:val="center"/>
        <w:rPr>
          <w:rFonts w:ascii="Calibri" w:eastAsia="Arial" w:hAnsi="Calibri" w:cs="Calibri"/>
          <w:sz w:val="28"/>
          <w:szCs w:val="28"/>
        </w:rPr>
      </w:pPr>
    </w:p>
    <w:p w14:paraId="3C0F01B4" w14:textId="5BC90A99" w:rsidR="0046719B" w:rsidRPr="00D76AC6" w:rsidRDefault="007254DF">
      <w:pPr>
        <w:jc w:val="center"/>
        <w:rPr>
          <w:rFonts w:ascii="Calibri" w:hAnsi="Calibri" w:cs="Calibri"/>
          <w:b/>
          <w:smallCaps/>
          <w:color w:val="3A7C22" w:themeColor="accent6" w:themeShade="BF"/>
          <w:sz w:val="32"/>
          <w:szCs w:val="32"/>
        </w:rPr>
      </w:pPr>
      <w:r w:rsidRPr="00D76AC6">
        <w:rPr>
          <w:rFonts w:ascii="Calibri" w:hAnsi="Calibri" w:cs="Calibri"/>
          <w:b/>
          <w:smallCaps/>
          <w:color w:val="3A7C22" w:themeColor="accent6" w:themeShade="BF"/>
          <w:sz w:val="32"/>
          <w:szCs w:val="32"/>
        </w:rPr>
        <w:t xml:space="preserve">SPOKE </w:t>
      </w:r>
      <w:r w:rsidR="00F40988" w:rsidRPr="00D76AC6">
        <w:rPr>
          <w:rFonts w:ascii="Calibri" w:hAnsi="Calibri" w:cs="Calibri"/>
          <w:b/>
          <w:smallCaps/>
          <w:color w:val="3A7C22" w:themeColor="accent6" w:themeShade="BF"/>
          <w:sz w:val="32"/>
          <w:szCs w:val="32"/>
        </w:rPr>
        <w:t>9</w:t>
      </w:r>
    </w:p>
    <w:p w14:paraId="3C0F01B5" w14:textId="77777777" w:rsidR="0046719B" w:rsidRDefault="0046719B">
      <w:pPr>
        <w:spacing w:after="0"/>
        <w:jc w:val="center"/>
        <w:rPr>
          <w:rFonts w:ascii="Calibri" w:eastAsia="Times New Roman" w:hAnsi="Calibri" w:cs="Calibri"/>
        </w:rPr>
      </w:pPr>
    </w:p>
    <w:p w14:paraId="3C0F01B6" w14:textId="77777777" w:rsidR="0046719B" w:rsidRDefault="0046719B">
      <w:pPr>
        <w:spacing w:after="0"/>
        <w:jc w:val="center"/>
        <w:rPr>
          <w:rFonts w:ascii="Calibri" w:eastAsia="Times New Roman" w:hAnsi="Calibri" w:cs="Calibri"/>
        </w:rPr>
      </w:pPr>
    </w:p>
    <w:p w14:paraId="3C0F01B7" w14:textId="77777777" w:rsidR="0046719B" w:rsidRDefault="0046719B">
      <w:pPr>
        <w:spacing w:after="0"/>
        <w:jc w:val="center"/>
        <w:rPr>
          <w:rFonts w:ascii="Calibri" w:eastAsia="Times New Roman" w:hAnsi="Calibri" w:cs="Calibri"/>
        </w:rPr>
      </w:pPr>
    </w:p>
    <w:p w14:paraId="3C0F01BA" w14:textId="2C930072" w:rsidR="0046719B" w:rsidRDefault="00F40988">
      <w:pPr>
        <w:spacing w:after="0"/>
        <w:jc w:val="center"/>
        <w:rPr>
          <w:rFonts w:ascii="Calibri" w:hAnsi="Calibri" w:cs="Calibri"/>
        </w:rPr>
      </w:pPr>
      <w:r>
        <w:rPr>
          <w:rFonts w:ascii="Calibri" w:hAnsi="Calibri" w:cs="Calibri"/>
          <w:noProof/>
          <w:lang w:eastAsia="it-IT"/>
        </w:rPr>
        <mc:AlternateContent>
          <mc:Choice Requires="wps">
            <w:drawing>
              <wp:anchor distT="0" distB="0" distL="114300" distR="114300" simplePos="0" relativeHeight="251658240" behindDoc="0" locked="0" layoutInCell="1" allowOverlap="1" wp14:anchorId="3C0F01A8" wp14:editId="08817E18">
                <wp:simplePos x="0" y="0"/>
                <wp:positionH relativeFrom="page">
                  <wp:posOffset>718835</wp:posOffset>
                </wp:positionH>
                <wp:positionV relativeFrom="paragraph">
                  <wp:posOffset>154276</wp:posOffset>
                </wp:positionV>
                <wp:extent cx="5943600" cy="1871084"/>
                <wp:effectExtent l="0" t="0" r="0" b="0"/>
                <wp:wrapNone/>
                <wp:docPr id="1120223183" name="Casella di testo 4"/>
                <wp:cNvGraphicFramePr/>
                <a:graphic xmlns:a="http://schemas.openxmlformats.org/drawingml/2006/main">
                  <a:graphicData uri="http://schemas.microsoft.com/office/word/2010/wordprocessingShape">
                    <wps:wsp>
                      <wps:cNvSpPr txBox="1"/>
                      <wps:spPr>
                        <a:xfrm>
                          <a:off x="0" y="0"/>
                          <a:ext cx="5943600" cy="1871084"/>
                        </a:xfrm>
                        <a:prstGeom prst="rect">
                          <a:avLst/>
                        </a:prstGeom>
                        <a:solidFill>
                          <a:srgbClr val="32A3D0"/>
                        </a:solidFill>
                        <a:ln>
                          <a:noFill/>
                          <a:prstDash/>
                        </a:ln>
                      </wps:spPr>
                      <wps:txbx>
                        <w:txbxContent>
                          <w:p w14:paraId="3C0F01B2" w14:textId="2B0C5ECF" w:rsidR="0046719B" w:rsidRDefault="007254DF">
                            <w:pPr>
                              <w:spacing w:after="200" w:line="480" w:lineRule="auto"/>
                              <w:jc w:val="center"/>
                              <w:rPr>
                                <w:b/>
                                <w:color w:val="FFFFFF"/>
                                <w:sz w:val="32"/>
                                <w:szCs w:val="32"/>
                              </w:rPr>
                            </w:pPr>
                            <w:r>
                              <w:rPr>
                                <w:b/>
                                <w:color w:val="FFFFFF"/>
                                <w:sz w:val="32"/>
                                <w:szCs w:val="32"/>
                              </w:rPr>
                              <w:t xml:space="preserve">ALLEGATO </w:t>
                            </w:r>
                            <w:r w:rsidR="00D76AC6">
                              <w:rPr>
                                <w:b/>
                                <w:color w:val="FFFFFF"/>
                                <w:sz w:val="32"/>
                                <w:szCs w:val="32"/>
                              </w:rPr>
                              <w:t>G</w:t>
                            </w:r>
                          </w:p>
                          <w:p w14:paraId="552C2CFA" w14:textId="6079B690" w:rsidR="00F40988" w:rsidRDefault="007254DF">
                            <w:pPr>
                              <w:spacing w:after="200" w:line="480" w:lineRule="auto"/>
                              <w:jc w:val="center"/>
                              <w:rPr>
                                <w:b/>
                                <w:color w:val="FFFFFF"/>
                                <w:sz w:val="32"/>
                                <w:szCs w:val="32"/>
                              </w:rPr>
                            </w:pPr>
                            <w:r>
                              <w:rPr>
                                <w:b/>
                                <w:color w:val="FFFFFF"/>
                                <w:sz w:val="32"/>
                                <w:szCs w:val="32"/>
                              </w:rPr>
                              <w:t xml:space="preserve">TEMATICHE SPOKE </w:t>
                            </w:r>
                            <w:r w:rsidR="00F40988">
                              <w:rPr>
                                <w:b/>
                                <w:color w:val="FFFFFF"/>
                                <w:sz w:val="32"/>
                                <w:szCs w:val="32"/>
                              </w:rPr>
                              <w:t>9</w:t>
                            </w:r>
                            <w:r w:rsidR="00D76AC6">
                              <w:rPr>
                                <w:b/>
                                <w:color w:val="FFFFFF"/>
                                <w:sz w:val="32"/>
                                <w:szCs w:val="32"/>
                              </w:rPr>
                              <w:br/>
                            </w:r>
                            <w:r w:rsidR="00F40988">
                              <w:rPr>
                                <w:b/>
                                <w:color w:val="FFFFFF"/>
                                <w:sz w:val="32"/>
                                <w:szCs w:val="32"/>
                              </w:rPr>
                              <w:t>VALORIZZAZIONE E PROTEZIONE AMBIENTALE</w:t>
                            </w:r>
                          </w:p>
                        </w:txbxContent>
                      </wps:txbx>
                      <wps:bodyPr vert="horz" wrap="square" lIns="91440" tIns="45720" rIns="91440" bIns="45720" anchor="ctr" anchorCtr="0" compatLnSpc="1">
                        <a:noAutofit/>
                      </wps:bodyPr>
                    </wps:wsp>
                  </a:graphicData>
                </a:graphic>
                <wp14:sizeRelV relativeFrom="margin">
                  <wp14:pctHeight>0</wp14:pctHeight>
                </wp14:sizeRelV>
              </wp:anchor>
            </w:drawing>
          </mc:Choice>
          <mc:Fallback>
            <w:pict>
              <v:shapetype w14:anchorId="3C0F01A8" id="_x0000_t202" coordsize="21600,21600" o:spt="202" path="m,l,21600r21600,l21600,xe">
                <v:stroke joinstyle="miter"/>
                <v:path gradientshapeok="t" o:connecttype="rect"/>
              </v:shapetype>
              <v:shape id="Casella di testo 4" o:spid="_x0000_s1026" type="#_x0000_t202" style="position:absolute;left:0;text-align:left;margin-left:56.6pt;margin-top:12.15pt;width:468pt;height:147.35pt;z-index:251658240;visibility:visible;mso-wrap-style:square;mso-height-percent:0;mso-wrap-distance-left:9pt;mso-wrap-distance-top:0;mso-wrap-distance-right:9pt;mso-wrap-distance-bottom:0;mso-position-horizontal:absolute;mso-position-horizontal-relative:page;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" fillcolor="#32a3d0" stroked="f">
                <v:textbox>
                  <w:txbxContent>
                    <w:p w14:paraId="3C0F01B2" w14:textId="2B0C5ECF" w:rsidR="0046719B" w:rsidRDefault="007254DF">
                      <w:pPr>
                        <w:spacing w:after="200" w:line="480" w:lineRule="auto"/>
                        <w:jc w:val="center"/>
                        <w:rPr>
                          <w:b/>
                          <w:color w:val="FFFFFF"/>
                          <w:sz w:val="32"/>
                          <w:szCs w:val="32"/>
                        </w:rPr>
                      </w:pPr>
                      <w:r>
                        <w:rPr>
                          <w:b/>
                          <w:color w:val="FFFFFF"/>
                          <w:sz w:val="32"/>
                          <w:szCs w:val="32"/>
                        </w:rPr>
                        <w:t xml:space="preserve">ALLEGATO </w:t>
                      </w:r>
                      <w:r w:rsidR="00D76AC6">
                        <w:rPr>
                          <w:b/>
                          <w:color w:val="FFFFFF"/>
                          <w:sz w:val="32"/>
                          <w:szCs w:val="32"/>
                        </w:rPr>
                        <w:t>G</w:t>
                      </w:r>
                    </w:p>
                    <w:p w14:paraId="552C2CFA" w14:textId="6079B690" w:rsidR="00F40988" w:rsidRDefault="007254DF">
                      <w:pPr>
                        <w:spacing w:after="200" w:line="480" w:lineRule="auto"/>
                        <w:jc w:val="center"/>
                        <w:rPr>
                          <w:b/>
                          <w:color w:val="FFFFFF"/>
                          <w:sz w:val="32"/>
                          <w:szCs w:val="32"/>
                        </w:rPr>
                      </w:pPr>
                      <w:r>
                        <w:rPr>
                          <w:b/>
                          <w:color w:val="FFFFFF"/>
                          <w:sz w:val="32"/>
                          <w:szCs w:val="32"/>
                        </w:rPr>
                        <w:t xml:space="preserve">TEMATICHE SPOKE </w:t>
                      </w:r>
                      <w:r w:rsidR="00F40988">
                        <w:rPr>
                          <w:b/>
                          <w:color w:val="FFFFFF"/>
                          <w:sz w:val="32"/>
                          <w:szCs w:val="32"/>
                        </w:rPr>
                        <w:t>9</w:t>
                      </w:r>
                      <w:r w:rsidR="00D76AC6">
                        <w:rPr>
                          <w:b/>
                          <w:color w:val="FFFFFF"/>
                          <w:sz w:val="32"/>
                          <w:szCs w:val="32"/>
                        </w:rPr>
                        <w:br/>
                      </w:r>
                      <w:r w:rsidR="00F40988">
                        <w:rPr>
                          <w:b/>
                          <w:color w:val="FFFFFF"/>
                          <w:sz w:val="32"/>
                          <w:szCs w:val="32"/>
                        </w:rPr>
                        <w:t>VALORIZZAZIONE E PROTEZIONE AMBIENTALE</w:t>
                      </w:r>
                    </w:p>
                  </w:txbxContent>
                </v:textbox>
                <w10:wrap anchorx="page"/>
              </v:shape>
            </w:pict>
          </mc:Fallback>
        </mc:AlternateContent>
      </w:r>
    </w:p>
    <w:p w14:paraId="3C0F01BB" w14:textId="4F6D3B91" w:rsidR="0046719B" w:rsidRDefault="0046719B">
      <w:pPr>
        <w:spacing w:after="160"/>
      </w:pPr>
    </w:p>
    <w:p w14:paraId="3C0F01BC" w14:textId="77777777" w:rsidR="0046719B" w:rsidRDefault="0046719B"/>
    <w:p w14:paraId="3C0F01BD" w14:textId="77777777" w:rsidR="0046719B" w:rsidRDefault="0046719B"/>
    <w:p w14:paraId="3C0F01BE" w14:textId="77777777" w:rsidR="0046719B" w:rsidRDefault="0046719B"/>
    <w:p w14:paraId="3C0F01BF" w14:textId="77777777" w:rsidR="0046719B" w:rsidRDefault="0046719B"/>
    <w:p w14:paraId="3C0F01C0" w14:textId="77777777" w:rsidR="0046719B" w:rsidRDefault="0046719B"/>
    <w:p w14:paraId="3C0F01C1" w14:textId="77777777" w:rsidR="0046719B" w:rsidRDefault="0046719B"/>
    <w:p w14:paraId="3C0F01C2" w14:textId="77777777" w:rsidR="0046719B" w:rsidRDefault="0046719B"/>
    <w:p w14:paraId="3C0F01C3" w14:textId="77777777" w:rsidR="0046719B" w:rsidRDefault="0046719B"/>
    <w:p w14:paraId="3C0F01C4" w14:textId="527C0D5A" w:rsidR="00F40988" w:rsidRDefault="00F40988">
      <w:pPr>
        <w:suppressAutoHyphens w:val="0"/>
        <w:spacing w:after="160"/>
        <w:jc w:val="left"/>
      </w:pPr>
      <w:r>
        <w:br w:type="page"/>
      </w:r>
    </w:p>
    <w:p w14:paraId="3C0F01C8" w14:textId="77777777" w:rsidR="0046719B" w:rsidRDefault="007254DF">
      <w:pPr>
        <w:spacing w:after="200" w:line="276" w:lineRule="auto"/>
        <w:rPr>
          <w:b/>
          <w:bCs/>
        </w:rPr>
      </w:pPr>
      <w:bookmarkStart w:id="0" w:name="_heading=h.gjdgxs"/>
      <w:bookmarkEnd w:id="0"/>
      <w:r>
        <w:rPr>
          <w:b/>
          <w:bCs/>
        </w:rPr>
        <w:lastRenderedPageBreak/>
        <w:t>Contesto generale</w:t>
      </w:r>
    </w:p>
    <w:tbl>
      <w:tblPr>
        <w:tblW w:w="9771" w:type="dxa"/>
        <w:tblCellMar>
          <w:left w:w="10" w:type="dxa"/>
          <w:right w:w="10" w:type="dxa"/>
        </w:tblCellMar>
        <w:tblLook w:val="04A0" w:firstRow="1" w:lastRow="0" w:firstColumn="1" w:lastColumn="0" w:noHBand="0" w:noVBand="1"/>
      </w:tblPr>
      <w:tblGrid>
        <w:gridCol w:w="9771"/>
      </w:tblGrid>
      <w:tr w:rsidR="0046719B" w14:paraId="3C0F01CA" w14:textId="77777777">
        <w:tc>
          <w:tcPr>
            <w:tcW w:w="97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C0F01C9" w14:textId="2FA82773" w:rsidR="00F40988" w:rsidRPr="00F40988" w:rsidRDefault="002F6131" w:rsidP="00F40988">
            <w:pPr>
              <w:spacing w:after="200" w:line="276" w:lineRule="auto"/>
              <w:textAlignment w:val="auto"/>
              <w:rPr>
                <w:rFonts w:eastAsia="Times New Roman"/>
              </w:rPr>
            </w:pPr>
            <w:r w:rsidRPr="002F6131">
              <w:rPr>
                <w:rFonts w:eastAsia="Times New Roman"/>
              </w:rPr>
              <w:t>La regione Sardegna conta 1.849 km di coste ricche di bellissime spiagge con un</w:t>
            </w:r>
            <w:r>
              <w:rPr>
                <w:rFonts w:eastAsia="Times New Roman"/>
              </w:rPr>
              <w:t>’</w:t>
            </w:r>
            <w:r w:rsidRPr="002F6131">
              <w:rPr>
                <w:rFonts w:eastAsia="Times New Roman"/>
              </w:rPr>
              <w:t>elevata qualità del mar</w:t>
            </w:r>
            <w:r>
              <w:rPr>
                <w:rFonts w:eastAsia="Times New Roman"/>
              </w:rPr>
              <w:t>e</w:t>
            </w:r>
            <w:r w:rsidRPr="002F6131">
              <w:rPr>
                <w:rFonts w:eastAsia="Times New Roman"/>
              </w:rPr>
              <w:t xml:space="preserve"> e un paesaggio caratterizzato da una ricca biodiversità</w:t>
            </w:r>
            <w:r>
              <w:rPr>
                <w:rFonts w:eastAsia="Times New Roman"/>
              </w:rPr>
              <w:t>,</w:t>
            </w:r>
            <w:r w:rsidRPr="002F6131">
              <w:rPr>
                <w:rFonts w:eastAsia="Times New Roman"/>
              </w:rPr>
              <w:t xml:space="preserve"> dovuta anche all'abbondanza e varietà</w:t>
            </w:r>
            <w:r w:rsidR="00717AA9">
              <w:rPr>
                <w:rFonts w:eastAsia="Times New Roman"/>
              </w:rPr>
              <w:t xml:space="preserve"> di </w:t>
            </w:r>
            <w:r w:rsidRPr="002F6131">
              <w:rPr>
                <w:rFonts w:eastAsia="Times New Roman"/>
              </w:rPr>
              <w:t xml:space="preserve">zone sabbiose (dune), rocciose (scogliere) e umide (lagune, paludi, stagni e saline). Questi </w:t>
            </w:r>
            <w:r w:rsidR="004319AB">
              <w:rPr>
                <w:rFonts w:eastAsia="Times New Roman"/>
              </w:rPr>
              <w:t xml:space="preserve">diversi </w:t>
            </w:r>
            <w:r w:rsidRPr="002F6131">
              <w:rPr>
                <w:rFonts w:eastAsia="Times New Roman"/>
              </w:rPr>
              <w:t>habitat costieri sono importanti per i servizi ecosistemici che offrono, legati alla resilienza ai cambiamenti climatici, al turismo, alla pesca, alla mitilicoltura</w:t>
            </w:r>
            <w:r w:rsidR="00FF0514">
              <w:rPr>
                <w:rFonts w:eastAsia="Times New Roman"/>
              </w:rPr>
              <w:t>, etc</w:t>
            </w:r>
            <w:r w:rsidRPr="002F6131">
              <w:rPr>
                <w:rFonts w:eastAsia="Times New Roman"/>
              </w:rPr>
              <w:t xml:space="preserve">. La maggior parte delle zone umide sono comprese all'interno dei siti Ramsar, che necessitano quindi di specifiche misure di tutela (in particolare della qualità dell’acqua), mentre i siti sabbiosi sono minacciati </w:t>
            </w:r>
            <w:r w:rsidR="00CF0067">
              <w:rPr>
                <w:rFonts w:eastAsia="Times New Roman"/>
              </w:rPr>
              <w:t xml:space="preserve">dai cambiamenti climatici e </w:t>
            </w:r>
            <w:r w:rsidRPr="002F6131">
              <w:rPr>
                <w:rFonts w:eastAsia="Times New Roman"/>
              </w:rPr>
              <w:t xml:space="preserve">dal crescente turismo di massa. La loro vulnerabilità richiede urgentemente l’attuazione di </w:t>
            </w:r>
            <w:r w:rsidR="00097B73">
              <w:rPr>
                <w:rFonts w:eastAsia="Times New Roman"/>
              </w:rPr>
              <w:t>buone</w:t>
            </w:r>
            <w:r w:rsidRPr="002F6131">
              <w:rPr>
                <w:rFonts w:eastAsia="Times New Roman"/>
              </w:rPr>
              <w:t xml:space="preserve"> pratiche di gestione adattiva</w:t>
            </w:r>
            <w:r w:rsidR="00097B73">
              <w:rPr>
                <w:rFonts w:eastAsia="Times New Roman"/>
              </w:rPr>
              <w:t>,</w:t>
            </w:r>
            <w:r w:rsidRPr="002F6131">
              <w:rPr>
                <w:rFonts w:eastAsia="Times New Roman"/>
              </w:rPr>
              <w:t xml:space="preserve"> al fine di proteggere la biodiversità e le funzioni ecologiche delle zone umide e delle dune preservando</w:t>
            </w:r>
            <w:r w:rsidR="00390A3F">
              <w:rPr>
                <w:rFonts w:eastAsia="Times New Roman"/>
              </w:rPr>
              <w:t>,</w:t>
            </w:r>
            <w:r w:rsidRPr="002F6131">
              <w:rPr>
                <w:rFonts w:eastAsia="Times New Roman"/>
              </w:rPr>
              <w:t xml:space="preserve"> al tempo stesso</w:t>
            </w:r>
            <w:r w:rsidR="00390A3F">
              <w:rPr>
                <w:rFonts w:eastAsia="Times New Roman"/>
              </w:rPr>
              <w:t>,</w:t>
            </w:r>
            <w:r w:rsidRPr="002F6131">
              <w:rPr>
                <w:rFonts w:eastAsia="Times New Roman"/>
              </w:rPr>
              <w:t xml:space="preserve"> la loro capacità di produrre beni e servizi ecosistemici sfruttabili in modo (eco)sostenibile. Le aree interne</w:t>
            </w:r>
            <w:r w:rsidR="00390A3F">
              <w:rPr>
                <w:rFonts w:eastAsia="Times New Roman"/>
              </w:rPr>
              <w:t xml:space="preserve"> dell’Isola</w:t>
            </w:r>
            <w:r w:rsidRPr="002F6131">
              <w:rPr>
                <w:rFonts w:eastAsia="Times New Roman"/>
              </w:rPr>
              <w:t xml:space="preserve"> sono caratterizzate da una matrice agrosilvopastorale, con attività tradizionali svolte da secoli che necessitano di essere rinnovate con l'obiettivo di aumentarne la produttività e diminuirne l'impatto ambientale. Inoltre</w:t>
            </w:r>
            <w:r w:rsidR="00465B8B">
              <w:rPr>
                <w:rFonts w:eastAsia="Times New Roman"/>
              </w:rPr>
              <w:t>,</w:t>
            </w:r>
            <w:r w:rsidRPr="002F6131">
              <w:rPr>
                <w:rFonts w:eastAsia="Times New Roman"/>
              </w:rPr>
              <w:t xml:space="preserve"> il territorio interno ospita siti minerari da bonificare e valorizzare nei loro aspetti attrattivi e attività tipiche dell’agroindustria che, da un lato generano impatti sull’ambiente, ma che dall’altro possono diventare attori di una trasformazione in ottica di valorizzazione dei rifiuti verso nuove produzioni all’interno del concetto di economia circolare. Devono essere sviluppati approcci di protezione basati sulla natura (infrastrutture verdi), tenendo conto della percezione e dell’esperienza della popolazione, </w:t>
            </w:r>
            <w:r w:rsidR="00B33BE5">
              <w:rPr>
                <w:rFonts w:eastAsia="Times New Roman"/>
              </w:rPr>
              <w:t>al fine di</w:t>
            </w:r>
            <w:r w:rsidRPr="002F6131">
              <w:rPr>
                <w:rFonts w:eastAsia="Times New Roman"/>
              </w:rPr>
              <w:t xml:space="preserve"> mantenere la qualità degli ecosistemi ma</w:t>
            </w:r>
            <w:r w:rsidR="00B33BE5">
              <w:rPr>
                <w:rFonts w:eastAsia="Times New Roman"/>
              </w:rPr>
              <w:t>,</w:t>
            </w:r>
            <w:r w:rsidRPr="002F6131">
              <w:rPr>
                <w:rFonts w:eastAsia="Times New Roman"/>
              </w:rPr>
              <w:t xml:space="preserve"> allo stesso tempo</w:t>
            </w:r>
            <w:r w:rsidR="00B33BE5">
              <w:rPr>
                <w:rFonts w:eastAsia="Times New Roman"/>
              </w:rPr>
              <w:t>,</w:t>
            </w:r>
            <w:r w:rsidRPr="002F6131">
              <w:rPr>
                <w:rFonts w:eastAsia="Times New Roman"/>
              </w:rPr>
              <w:t xml:space="preserve"> creare un valore economico aggiunto per le comunità, anche con nuovi prodotti e lavori </w:t>
            </w:r>
            <w:r w:rsidR="003B791D">
              <w:rPr>
                <w:rFonts w:eastAsia="Times New Roman"/>
              </w:rPr>
              <w:t>“green”</w:t>
            </w:r>
            <w:r w:rsidRPr="002F6131">
              <w:rPr>
                <w:rFonts w:eastAsia="Times New Roman"/>
              </w:rPr>
              <w:t xml:space="preserve"> collegati al territorio.</w:t>
            </w:r>
            <w:r w:rsidR="003B791D">
              <w:rPr>
                <w:rFonts w:eastAsia="Times New Roman"/>
              </w:rPr>
              <w:t xml:space="preserve"> </w:t>
            </w:r>
          </w:p>
        </w:tc>
      </w:tr>
    </w:tbl>
    <w:p w14:paraId="3C0F01CB" w14:textId="77777777" w:rsidR="0046719B" w:rsidRDefault="0046719B">
      <w:pPr>
        <w:spacing w:after="200" w:line="276" w:lineRule="auto"/>
        <w:rPr>
          <w:b/>
          <w:bCs/>
        </w:rPr>
      </w:pPr>
    </w:p>
    <w:p w14:paraId="3C0F01CC" w14:textId="77777777" w:rsidR="0046719B" w:rsidRDefault="007254DF">
      <w:pPr>
        <w:spacing w:after="200" w:line="276" w:lineRule="auto"/>
        <w:rPr>
          <w:b/>
          <w:bCs/>
        </w:rPr>
      </w:pPr>
      <w:r>
        <w:rPr>
          <w:b/>
          <w:bCs/>
        </w:rPr>
        <w:t>Finalità e obiettivi generali</w:t>
      </w:r>
    </w:p>
    <w:tbl>
      <w:tblPr>
        <w:tblW w:w="9771" w:type="dxa"/>
        <w:tblCellMar>
          <w:left w:w="10" w:type="dxa"/>
          <w:right w:w="10" w:type="dxa"/>
        </w:tblCellMar>
        <w:tblLook w:val="04A0" w:firstRow="1" w:lastRow="0" w:firstColumn="1" w:lastColumn="0" w:noHBand="0" w:noVBand="1"/>
      </w:tblPr>
      <w:tblGrid>
        <w:gridCol w:w="9771"/>
      </w:tblGrid>
      <w:tr w:rsidR="0046719B" w:rsidRPr="00726D65" w14:paraId="3C0F01CE" w14:textId="77777777">
        <w:tc>
          <w:tcPr>
            <w:tcW w:w="97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C0F01CD" w14:textId="64D889EB" w:rsidR="0046719B" w:rsidRPr="00726D65" w:rsidRDefault="00F40988">
            <w:pPr>
              <w:spacing w:after="200" w:line="276" w:lineRule="auto"/>
              <w:textAlignment w:val="auto"/>
              <w:rPr>
                <w:rFonts w:eastAsia="Times New Roman"/>
              </w:rPr>
            </w:pPr>
            <w:bookmarkStart w:id="1" w:name="_Hlk161141161"/>
            <w:r w:rsidRPr="00726D65">
              <w:rPr>
                <w:rFonts w:eastAsia="Times New Roman"/>
              </w:rPr>
              <w:t xml:space="preserve">L’intervento proposto concorre al perseguimento degli obiettivi definiti dal Programma di Ricerca e Innovazione dello Spoke 9 del progetto e.INS. L’azione prevede lo stimolo ad avviare attività di innovazione in particolare di prodotto e/o di processo da parte delle micro, piccole e medie imprese per garantire un incremento nei livelli di produttività e competitività del sistema economico della Sardegna. Si rivolge particolare attenzione agli aspetti di valorizzazione e protezione ambientale, compresi, a titolo esemplificativo e non esaustivo, quelli che sostengono gli operatori economici che utilizzano il suolo e le risorse idriche, così come </w:t>
            </w:r>
            <w:r w:rsidR="00FB1D05">
              <w:rPr>
                <w:rFonts w:eastAsia="Times New Roman"/>
              </w:rPr>
              <w:t>quelli che si occupano di</w:t>
            </w:r>
            <w:r w:rsidR="00FB1D05" w:rsidRPr="00726D65">
              <w:rPr>
                <w:rFonts w:eastAsia="Times New Roman"/>
              </w:rPr>
              <w:t xml:space="preserve"> </w:t>
            </w:r>
            <w:r w:rsidRPr="00726D65">
              <w:rPr>
                <w:rFonts w:eastAsia="Times New Roman"/>
              </w:rPr>
              <w:t>bonifica di territori attualmente compromessi</w:t>
            </w:r>
            <w:r w:rsidR="00726D65">
              <w:rPr>
                <w:rFonts w:eastAsia="Times New Roman"/>
              </w:rPr>
              <w:t xml:space="preserve">, </w:t>
            </w:r>
            <w:r w:rsidR="00FB1D05">
              <w:rPr>
                <w:rFonts w:eastAsia="Times New Roman"/>
              </w:rPr>
              <w:t xml:space="preserve">di </w:t>
            </w:r>
            <w:r w:rsidR="00726D65">
              <w:rPr>
                <w:rFonts w:eastAsia="Times New Roman"/>
              </w:rPr>
              <w:t xml:space="preserve">recupero </w:t>
            </w:r>
            <w:r w:rsidR="006E6A86">
              <w:rPr>
                <w:rFonts w:eastAsia="Times New Roman"/>
              </w:rPr>
              <w:t xml:space="preserve">di risorse </w:t>
            </w:r>
            <w:r w:rsidR="00726D65">
              <w:rPr>
                <w:rFonts w:eastAsia="Times New Roman"/>
              </w:rPr>
              <w:t>d</w:t>
            </w:r>
            <w:r w:rsidR="006E6A86">
              <w:rPr>
                <w:rFonts w:eastAsia="Times New Roman"/>
              </w:rPr>
              <w:t>a</w:t>
            </w:r>
            <w:r w:rsidR="00726D65">
              <w:rPr>
                <w:rFonts w:eastAsia="Times New Roman"/>
              </w:rPr>
              <w:t xml:space="preserve">gli scarti di produzione e </w:t>
            </w:r>
            <w:r w:rsidR="00277B3D">
              <w:rPr>
                <w:rFonts w:eastAsia="Times New Roman"/>
              </w:rPr>
              <w:t>di acquacoltura</w:t>
            </w:r>
            <w:r w:rsidRPr="00726D65">
              <w:rPr>
                <w:rFonts w:eastAsia="Times New Roman"/>
              </w:rPr>
              <w:t>. L’obiettivo primario generale consiste nel promuovere lo sviluppo e la diffusione di processi e strumenti finalizzati a sostenere la</w:t>
            </w:r>
            <w:r w:rsidR="00726D65" w:rsidRPr="00726D65">
              <w:rPr>
                <w:rFonts w:eastAsia="Times New Roman"/>
              </w:rPr>
              <w:t xml:space="preserve"> valorizzazione e la tutela dell’ambiente, la lotta ai cambiamenti climatici</w:t>
            </w:r>
            <w:r w:rsidRPr="00726D65">
              <w:rPr>
                <w:rFonts w:eastAsia="Times New Roman"/>
              </w:rPr>
              <w:t>, assicurandosi che le tecnologie risultanti divengano motore trainante per il progresso del tessuto economico regionale.</w:t>
            </w:r>
          </w:p>
        </w:tc>
      </w:tr>
      <w:bookmarkEnd w:id="1"/>
    </w:tbl>
    <w:p w14:paraId="3C0F01CF" w14:textId="77777777" w:rsidR="0046719B" w:rsidRDefault="0046719B">
      <w:pPr>
        <w:spacing w:after="200" w:line="276" w:lineRule="auto"/>
        <w:rPr>
          <w:b/>
          <w:bCs/>
        </w:rPr>
      </w:pPr>
    </w:p>
    <w:p w14:paraId="34A488F4" w14:textId="77777777" w:rsidR="00726D65" w:rsidRDefault="00726D65" w:rsidP="00726D65">
      <w:pPr>
        <w:spacing w:after="200" w:line="276" w:lineRule="auto"/>
        <w:rPr>
          <w:b/>
          <w:bCs/>
        </w:rPr>
      </w:pPr>
      <w:r>
        <w:rPr>
          <w:b/>
          <w:bCs/>
        </w:rPr>
        <w:t>Topic</w:t>
      </w:r>
    </w:p>
    <w:tbl>
      <w:tblPr>
        <w:tblW w:w="9771" w:type="dxa"/>
        <w:tblCellMar>
          <w:left w:w="10" w:type="dxa"/>
          <w:right w:w="10" w:type="dxa"/>
        </w:tblCellMar>
        <w:tblLook w:val="04A0" w:firstRow="1" w:lastRow="0" w:firstColumn="1" w:lastColumn="0" w:noHBand="0" w:noVBand="1"/>
      </w:tblPr>
      <w:tblGrid>
        <w:gridCol w:w="9771"/>
      </w:tblGrid>
      <w:tr w:rsidR="00726D65" w14:paraId="17B606BD" w14:textId="77777777" w:rsidTr="00013127">
        <w:tc>
          <w:tcPr>
            <w:tcW w:w="97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6A9900" w14:textId="5ABB6AD0" w:rsidR="0074402B" w:rsidRDefault="00071563" w:rsidP="00013127">
            <w:pPr>
              <w:spacing w:after="200" w:line="276" w:lineRule="auto"/>
              <w:textAlignment w:val="auto"/>
              <w:rPr>
                <w:rFonts w:eastAsia="Times New Roman"/>
              </w:rPr>
            </w:pPr>
            <w:r>
              <w:rPr>
                <w:rFonts w:eastAsia="Times New Roman"/>
              </w:rPr>
              <w:t>F</w:t>
            </w:r>
            <w:r w:rsidR="00726D65">
              <w:rPr>
                <w:rFonts w:eastAsia="Times New Roman"/>
              </w:rPr>
              <w:t xml:space="preserve">ocus delle attività dello Spoke 9 </w:t>
            </w:r>
            <w:r>
              <w:rPr>
                <w:rFonts w:eastAsia="Times New Roman"/>
              </w:rPr>
              <w:t xml:space="preserve">sono </w:t>
            </w:r>
            <w:r w:rsidR="00A6319D">
              <w:rPr>
                <w:rFonts w:eastAsia="Times New Roman"/>
              </w:rPr>
              <w:t>la protezione e la valoriz</w:t>
            </w:r>
            <w:r>
              <w:rPr>
                <w:rFonts w:eastAsia="Times New Roman"/>
              </w:rPr>
              <w:t>zazione del</w:t>
            </w:r>
            <w:r w:rsidR="00726D65">
              <w:rPr>
                <w:rFonts w:eastAsia="Times New Roman"/>
              </w:rPr>
              <w:t>l’ambiente,</w:t>
            </w:r>
            <w:r w:rsidR="0074402B">
              <w:rPr>
                <w:rFonts w:eastAsia="Times New Roman"/>
              </w:rPr>
              <w:t xml:space="preserve"> con un’attenzione particolare alle zone umide, </w:t>
            </w:r>
            <w:r w:rsidR="00812BEF">
              <w:rPr>
                <w:rFonts w:eastAsia="Times New Roman"/>
              </w:rPr>
              <w:t>alle attività agro-zootecniche</w:t>
            </w:r>
            <w:r w:rsidR="0074402B">
              <w:rPr>
                <w:rFonts w:eastAsia="Times New Roman"/>
              </w:rPr>
              <w:t xml:space="preserve">, ai siti minerari </w:t>
            </w:r>
            <w:r w:rsidR="00A51CB4">
              <w:rPr>
                <w:rFonts w:eastAsia="Times New Roman"/>
              </w:rPr>
              <w:t>contaminati</w:t>
            </w:r>
            <w:r w:rsidR="0074402B">
              <w:rPr>
                <w:rFonts w:eastAsia="Times New Roman"/>
              </w:rPr>
              <w:t xml:space="preserve"> e all’acquacoltura. A titolo esemplificativo, ma non esaustivo, i contesti presi in considerazione includono:</w:t>
            </w:r>
          </w:p>
          <w:p w14:paraId="1196D4DD" w14:textId="5C9023D6" w:rsidR="0074402B" w:rsidRDefault="0074402B" w:rsidP="0074402B">
            <w:pPr>
              <w:pStyle w:val="Paragrafoelenco"/>
              <w:numPr>
                <w:ilvl w:val="0"/>
                <w:numId w:val="2"/>
              </w:numPr>
              <w:spacing w:after="200" w:line="276" w:lineRule="auto"/>
              <w:textAlignment w:val="auto"/>
              <w:rPr>
                <w:rFonts w:eastAsia="Times New Roman"/>
              </w:rPr>
            </w:pPr>
            <w:r>
              <w:rPr>
                <w:rFonts w:eastAsia="Times New Roman"/>
              </w:rPr>
              <w:t>Protezione e valorizzazione delle zone umide</w:t>
            </w:r>
            <w:r w:rsidR="00617553">
              <w:rPr>
                <w:rFonts w:eastAsia="Times New Roman"/>
              </w:rPr>
              <w:t>:</w:t>
            </w:r>
            <w:r w:rsidR="000E455E">
              <w:rPr>
                <w:rFonts w:eastAsia="Times New Roman"/>
              </w:rPr>
              <w:t xml:space="preserve"> per uno sfruttamento responsabile e sostenibile delle zone umide e delle aree limitrofe che non comprometta le diverse realtà regionali</w:t>
            </w:r>
            <w:r w:rsidR="00606E07">
              <w:rPr>
                <w:rFonts w:eastAsia="Times New Roman"/>
              </w:rPr>
              <w:t>;</w:t>
            </w:r>
          </w:p>
          <w:p w14:paraId="648C13BA" w14:textId="5DA5EE44" w:rsidR="0074402B" w:rsidRDefault="0074402B" w:rsidP="0074402B">
            <w:pPr>
              <w:pStyle w:val="Paragrafoelenco"/>
              <w:numPr>
                <w:ilvl w:val="0"/>
                <w:numId w:val="2"/>
              </w:numPr>
              <w:spacing w:after="200" w:line="276" w:lineRule="auto"/>
              <w:textAlignment w:val="auto"/>
              <w:rPr>
                <w:rFonts w:eastAsia="Times New Roman"/>
              </w:rPr>
            </w:pPr>
            <w:r>
              <w:rPr>
                <w:rFonts w:eastAsia="Times New Roman"/>
              </w:rPr>
              <w:t xml:space="preserve">Bonifica e </w:t>
            </w:r>
            <w:r w:rsidR="005A48B5">
              <w:rPr>
                <w:rFonts w:eastAsia="Times New Roman"/>
              </w:rPr>
              <w:t>recupero</w:t>
            </w:r>
            <w:r>
              <w:rPr>
                <w:rFonts w:eastAsia="Times New Roman"/>
              </w:rPr>
              <w:t xml:space="preserve"> dei siti minerari </w:t>
            </w:r>
            <w:r w:rsidR="00273141">
              <w:rPr>
                <w:rFonts w:eastAsia="Times New Roman"/>
              </w:rPr>
              <w:t>contaminati</w:t>
            </w:r>
            <w:r w:rsidR="00617553">
              <w:rPr>
                <w:rFonts w:eastAsia="Times New Roman"/>
              </w:rPr>
              <w:t>:</w:t>
            </w:r>
            <w:r w:rsidR="000E455E">
              <w:rPr>
                <w:rFonts w:eastAsia="Times New Roman"/>
              </w:rPr>
              <w:t xml:space="preserve"> per bonificare territori compromessi recuperando materiali o sostanze riutilizzabili sia attraverso processi industriali sia attraverso processi naturali</w:t>
            </w:r>
            <w:r w:rsidR="00606E07">
              <w:rPr>
                <w:rFonts w:eastAsia="Times New Roman"/>
              </w:rPr>
              <w:t>;</w:t>
            </w:r>
          </w:p>
          <w:p w14:paraId="2F57F78F" w14:textId="7CD6CE2B" w:rsidR="0074402B" w:rsidRDefault="0074402B" w:rsidP="0074402B">
            <w:pPr>
              <w:pStyle w:val="Paragrafoelenco"/>
              <w:numPr>
                <w:ilvl w:val="0"/>
                <w:numId w:val="2"/>
              </w:numPr>
              <w:spacing w:after="200" w:line="276" w:lineRule="auto"/>
              <w:textAlignment w:val="auto"/>
              <w:rPr>
                <w:rFonts w:eastAsia="Times New Roman"/>
              </w:rPr>
            </w:pPr>
            <w:r>
              <w:rPr>
                <w:rFonts w:eastAsia="Times New Roman"/>
              </w:rPr>
              <w:lastRenderedPageBreak/>
              <w:t>Implementazione dell’economia circolare nel settore agro</w:t>
            </w:r>
            <w:r w:rsidR="006946E3">
              <w:rPr>
                <w:rFonts w:eastAsia="Times New Roman"/>
              </w:rPr>
              <w:t>-</w:t>
            </w:r>
            <w:r>
              <w:rPr>
                <w:rFonts w:eastAsia="Times New Roman"/>
              </w:rPr>
              <w:t>industriale</w:t>
            </w:r>
            <w:r w:rsidR="00617553">
              <w:rPr>
                <w:rFonts w:eastAsia="Times New Roman"/>
              </w:rPr>
              <w:t>:</w:t>
            </w:r>
            <w:r w:rsidR="000E455E">
              <w:rPr>
                <w:rFonts w:eastAsia="Times New Roman"/>
              </w:rPr>
              <w:t xml:space="preserve"> </w:t>
            </w:r>
            <w:r w:rsidR="00FB2962">
              <w:rPr>
                <w:rFonts w:eastAsia="Times New Roman"/>
              </w:rPr>
              <w:t xml:space="preserve">per ridurre gli scarti di produzione convertendoli in </w:t>
            </w:r>
            <w:r w:rsidR="008C5A3E">
              <w:rPr>
                <w:rFonts w:eastAsia="Times New Roman"/>
              </w:rPr>
              <w:t xml:space="preserve">prodotti </w:t>
            </w:r>
            <w:r w:rsidR="00047543">
              <w:rPr>
                <w:rFonts w:eastAsia="Times New Roman"/>
              </w:rPr>
              <w:t xml:space="preserve">cosmetici, </w:t>
            </w:r>
            <w:r w:rsidR="008C5A3E">
              <w:rPr>
                <w:rFonts w:eastAsia="Times New Roman"/>
              </w:rPr>
              <w:t xml:space="preserve">nutraceutici, </w:t>
            </w:r>
            <w:r w:rsidR="00B23695">
              <w:rPr>
                <w:rFonts w:eastAsia="Times New Roman"/>
              </w:rPr>
              <w:t xml:space="preserve">energia, </w:t>
            </w:r>
            <w:r w:rsidR="00FB2962">
              <w:rPr>
                <w:rFonts w:eastAsia="Times New Roman"/>
              </w:rPr>
              <w:t xml:space="preserve">sostanze </w:t>
            </w:r>
            <w:r w:rsidR="00047543">
              <w:rPr>
                <w:rFonts w:eastAsia="Times New Roman"/>
              </w:rPr>
              <w:t xml:space="preserve">chimiche e </w:t>
            </w:r>
            <w:r w:rsidR="00B23695">
              <w:rPr>
                <w:rFonts w:eastAsia="Times New Roman"/>
              </w:rPr>
              <w:t xml:space="preserve">altri </w:t>
            </w:r>
            <w:r w:rsidR="00047543">
              <w:rPr>
                <w:rFonts w:eastAsia="Times New Roman"/>
              </w:rPr>
              <w:t>composti commerciabili</w:t>
            </w:r>
            <w:r w:rsidR="00606E07">
              <w:rPr>
                <w:rFonts w:eastAsia="Times New Roman"/>
              </w:rPr>
              <w:t>;</w:t>
            </w:r>
          </w:p>
          <w:p w14:paraId="2726D494" w14:textId="49071221" w:rsidR="0074402B" w:rsidRPr="00617553" w:rsidRDefault="0074402B" w:rsidP="00617553">
            <w:pPr>
              <w:pStyle w:val="Paragrafoelenco"/>
              <w:numPr>
                <w:ilvl w:val="0"/>
                <w:numId w:val="2"/>
              </w:numPr>
              <w:spacing w:after="200" w:line="276" w:lineRule="auto"/>
              <w:textAlignment w:val="auto"/>
              <w:rPr>
                <w:rFonts w:eastAsia="Times New Roman"/>
              </w:rPr>
            </w:pPr>
            <w:r w:rsidRPr="00DF21C5">
              <w:rPr>
                <w:rFonts w:eastAsia="Times New Roman"/>
              </w:rPr>
              <w:t xml:space="preserve">Protezione delle zone costiere e della risorsa </w:t>
            </w:r>
            <w:r w:rsidR="006F3C54" w:rsidRPr="00DF21C5">
              <w:rPr>
                <w:rFonts w:eastAsia="Times New Roman"/>
              </w:rPr>
              <w:t xml:space="preserve">idrica </w:t>
            </w:r>
            <w:r w:rsidRPr="00DF21C5">
              <w:rPr>
                <w:rFonts w:eastAsia="Times New Roman"/>
              </w:rPr>
              <w:t>dall’impatto antropico e dei cambiamenti climatici</w:t>
            </w:r>
            <w:r w:rsidR="00617553" w:rsidRPr="00DF21C5">
              <w:rPr>
                <w:rFonts w:eastAsia="Times New Roman"/>
              </w:rPr>
              <w:t>:</w:t>
            </w:r>
            <w:r w:rsidR="00047543" w:rsidRPr="00DF21C5">
              <w:rPr>
                <w:rFonts w:eastAsia="Times New Roman"/>
              </w:rPr>
              <w:t xml:space="preserve"> per </w:t>
            </w:r>
            <w:r w:rsidR="00DF21C5" w:rsidRPr="00DF21C5">
              <w:rPr>
                <w:rFonts w:eastAsia="Times New Roman"/>
              </w:rPr>
              <w:t xml:space="preserve">rafforzare la comprensione dei fenomeni erosivi e di instabilità delle aree costiere con particolare attenzione ai loro habitat e </w:t>
            </w:r>
            <w:r w:rsidR="00DF21C5">
              <w:rPr>
                <w:rFonts w:eastAsia="Times New Roman"/>
              </w:rPr>
              <w:t xml:space="preserve">per </w:t>
            </w:r>
            <w:r w:rsidR="00DF21C5" w:rsidRPr="00DF21C5">
              <w:rPr>
                <w:rFonts w:eastAsia="Times New Roman"/>
              </w:rPr>
              <w:t>sviluppare strumenti e tecnologie per l’analisi dell’intrusione salina e il risanamento degli acquiferi contaminati</w:t>
            </w:r>
            <w:r w:rsidR="003E5A72" w:rsidRPr="00DF21C5">
              <w:rPr>
                <w:rFonts w:eastAsia="Times New Roman"/>
              </w:rPr>
              <w:t>.</w:t>
            </w:r>
            <w:r w:rsidR="005A48B5">
              <w:rPr>
                <w:rFonts w:eastAsia="Times New Roman"/>
              </w:rPr>
              <w:t xml:space="preserve"> </w:t>
            </w:r>
          </w:p>
        </w:tc>
      </w:tr>
    </w:tbl>
    <w:p w14:paraId="3D2D3363" w14:textId="77777777" w:rsidR="00726D65" w:rsidRDefault="00726D65" w:rsidP="00726D65">
      <w:pPr>
        <w:spacing w:after="200" w:line="276" w:lineRule="auto"/>
        <w:rPr>
          <w:b/>
          <w:bCs/>
        </w:rPr>
      </w:pPr>
    </w:p>
    <w:p w14:paraId="0A1935AF" w14:textId="38114052" w:rsidR="00726D65" w:rsidRDefault="00726D65" w:rsidP="00726D65">
      <w:pPr>
        <w:spacing w:after="200" w:line="276" w:lineRule="auto"/>
        <w:rPr>
          <w:b/>
          <w:bCs/>
        </w:rPr>
      </w:pPr>
      <w:r>
        <w:rPr>
          <w:b/>
          <w:bCs/>
        </w:rPr>
        <w:t>Componente digitale</w:t>
      </w:r>
    </w:p>
    <w:tbl>
      <w:tblPr>
        <w:tblW w:w="9771" w:type="dxa"/>
        <w:tblCellMar>
          <w:left w:w="10" w:type="dxa"/>
          <w:right w:w="10" w:type="dxa"/>
        </w:tblCellMar>
        <w:tblLook w:val="04A0" w:firstRow="1" w:lastRow="0" w:firstColumn="1" w:lastColumn="0" w:noHBand="0" w:noVBand="1"/>
      </w:tblPr>
      <w:tblGrid>
        <w:gridCol w:w="9771"/>
      </w:tblGrid>
      <w:tr w:rsidR="00726D65" w14:paraId="54A87641" w14:textId="77777777" w:rsidTr="006F541E">
        <w:trPr>
          <w:trHeight w:val="1888"/>
        </w:trPr>
        <w:tc>
          <w:tcPr>
            <w:tcW w:w="97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42D3074" w14:textId="2F4F6916" w:rsidR="00726D65" w:rsidRPr="00D511C5" w:rsidRDefault="003E5A72" w:rsidP="00013127">
            <w:pPr>
              <w:spacing w:after="200" w:line="276" w:lineRule="auto"/>
              <w:textAlignment w:val="auto"/>
              <w:rPr>
                <w:rFonts w:eastAsia="Times New Roman"/>
              </w:rPr>
            </w:pPr>
            <w:r>
              <w:rPr>
                <w:rFonts w:eastAsia="Times New Roman"/>
              </w:rPr>
              <w:t xml:space="preserve">Le nuove tecnologie e il continuo monitoraggio, possibile grazie all’efficientamento e all’informatizzazione, possono fornire un aiuto </w:t>
            </w:r>
            <w:r w:rsidRPr="000C5FA5">
              <w:rPr>
                <w:rFonts w:eastAsia="Times New Roman"/>
              </w:rPr>
              <w:t>concreto nei processi</w:t>
            </w:r>
            <w:r>
              <w:rPr>
                <w:rFonts w:eastAsia="Times New Roman"/>
              </w:rPr>
              <w:t xml:space="preserve"> produttivi e nella capacità degli attori economici regionali di massimizzare la loro produzione riducendo, al contempo, l’impatto sull’ambiente. A titolo esemplificativo, ma non esaustivo, la miglior gestione dell’acqua, degli scarti di produzione, dei concimi e dei rifiuti, che potrebbero essere riprocessati e ridotti al minimo per lo smaltimento, sono possibili attraverso la digitalizzazione di procedure di gestione e processi </w:t>
            </w:r>
            <w:r w:rsidRPr="00ED3E66">
              <w:rPr>
                <w:rFonts w:eastAsia="Times New Roman"/>
              </w:rPr>
              <w:t>produttivi</w:t>
            </w:r>
            <w:r>
              <w:rPr>
                <w:rFonts w:eastAsia="Times New Roman"/>
              </w:rPr>
              <w:t xml:space="preserve"> degli attori </w:t>
            </w:r>
            <w:r w:rsidR="00ED3E66">
              <w:rPr>
                <w:rFonts w:eastAsia="Times New Roman"/>
              </w:rPr>
              <w:t>economici</w:t>
            </w:r>
            <w:r>
              <w:rPr>
                <w:rFonts w:eastAsia="Times New Roman"/>
              </w:rPr>
              <w:t xml:space="preserve"> e commerciali del tessuto </w:t>
            </w:r>
            <w:r w:rsidR="00ED3E66">
              <w:rPr>
                <w:rFonts w:eastAsia="Times New Roman"/>
              </w:rPr>
              <w:t>sociale</w:t>
            </w:r>
            <w:r>
              <w:rPr>
                <w:rFonts w:eastAsia="Times New Roman"/>
              </w:rPr>
              <w:t xml:space="preserve"> regionale della Sardegna. </w:t>
            </w:r>
          </w:p>
        </w:tc>
      </w:tr>
    </w:tbl>
    <w:p w14:paraId="3C0F01D2" w14:textId="6E1B9EB5" w:rsidR="0046719B" w:rsidRDefault="0046719B" w:rsidP="000A6C09">
      <w:pPr>
        <w:spacing w:after="200" w:line="276" w:lineRule="auto"/>
      </w:pPr>
    </w:p>
    <w:sectPr w:rsidR="0046719B" w:rsidSect="00DE6696">
      <w:headerReference w:type="default" r:id="rId7"/>
      <w:footerReference w:type="default" r:id="rId8"/>
      <w:pgSz w:w="11906" w:h="16838"/>
      <w:pgMar w:top="1807" w:right="991" w:bottom="567" w:left="1134" w:header="291" w:footer="58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19F1DA" w14:textId="77777777" w:rsidR="00DE6696" w:rsidRDefault="00DE6696">
      <w:pPr>
        <w:spacing w:after="0"/>
      </w:pPr>
      <w:r>
        <w:separator/>
      </w:r>
    </w:p>
  </w:endnote>
  <w:endnote w:type="continuationSeparator" w:id="0">
    <w:p w14:paraId="73976749" w14:textId="77777777" w:rsidR="00DE6696" w:rsidRDefault="00DE6696">
      <w:pPr>
        <w:spacing w:after="0"/>
      </w:pPr>
      <w:r>
        <w:continuationSeparator/>
      </w:r>
    </w:p>
  </w:endnote>
  <w:endnote w:type="continuationNotice" w:id="1">
    <w:p w14:paraId="62CA3580" w14:textId="77777777" w:rsidR="00DE6696" w:rsidRDefault="00DE6696">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Helvetica">
    <w:panose1 w:val="00000000000000000000"/>
    <w:charset w:val="00"/>
    <w:family w:val="auto"/>
    <w:pitch w:val="variable"/>
    <w:sig w:usb0="E00002FF" w:usb1="5000785B" w:usb2="00000000" w:usb3="00000000" w:csb0="0000019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Aptos">
    <w:panose1 w:val="020B0004020202020204"/>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0F01B9" w14:textId="3921213E" w:rsidR="007254DF" w:rsidRDefault="007254DF" w:rsidP="00617553">
    <w:pPr>
      <w:pStyle w:val="Pidipagina"/>
      <w:jc w:val="right"/>
    </w:pPr>
    <w:r>
      <w:fldChar w:fldCharType="begin"/>
    </w:r>
    <w:r>
      <w:instrText xml:space="preserve"> PAGE </w:instrText>
    </w:r>
    <w:r>
      <w:fldChar w:fldCharType="separate"/>
    </w:r>
    <w:r>
      <w:t>13</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A771E5" w14:textId="77777777" w:rsidR="00DE6696" w:rsidRDefault="00DE6696">
      <w:pPr>
        <w:spacing w:after="0"/>
      </w:pPr>
      <w:r>
        <w:rPr>
          <w:color w:val="000000"/>
        </w:rPr>
        <w:separator/>
      </w:r>
    </w:p>
  </w:footnote>
  <w:footnote w:type="continuationSeparator" w:id="0">
    <w:p w14:paraId="04F90DC8" w14:textId="77777777" w:rsidR="00DE6696" w:rsidRDefault="00DE6696">
      <w:pPr>
        <w:spacing w:after="0"/>
      </w:pPr>
      <w:r>
        <w:continuationSeparator/>
      </w:r>
    </w:p>
  </w:footnote>
  <w:footnote w:type="continuationNotice" w:id="1">
    <w:p w14:paraId="49D3E8CA" w14:textId="77777777" w:rsidR="00DE6696" w:rsidRDefault="00DE6696">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0F01B3" w14:textId="5B004570" w:rsidR="007254DF" w:rsidRDefault="00DF7DDC">
    <w:pPr>
      <w:pStyle w:val="Intestazione"/>
      <w:jc w:val="center"/>
    </w:pPr>
    <w:r w:rsidRPr="00463AFE">
      <w:rPr>
        <w:rFonts w:ascii="Times New Roman" w:eastAsia="Times New Roman" w:hAnsi="Times New Roman" w:cs="Times New Roman"/>
        <w:noProof/>
        <w:sz w:val="24"/>
        <w:szCs w:val="24"/>
        <w:lang w:eastAsia="it-IT"/>
      </w:rPr>
      <w:drawing>
        <wp:anchor distT="0" distB="0" distL="114300" distR="114300" simplePos="0" relativeHeight="251659264" behindDoc="0" locked="0" layoutInCell="1" allowOverlap="1" wp14:anchorId="3474B374" wp14:editId="2EFC183B">
          <wp:simplePos x="0" y="0"/>
          <wp:positionH relativeFrom="column">
            <wp:posOffset>-784860</wp:posOffset>
          </wp:positionH>
          <wp:positionV relativeFrom="paragraph">
            <wp:posOffset>-179441</wp:posOffset>
          </wp:positionV>
          <wp:extent cx="7663828" cy="672860"/>
          <wp:effectExtent l="0" t="0" r="0" b="0"/>
          <wp:wrapNone/>
          <wp:docPr id="1574744003"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63828" cy="67286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6BE0E26"/>
    <w:multiLevelType w:val="multilevel"/>
    <w:tmpl w:val="F5208A34"/>
    <w:styleLink w:val="LFO24"/>
    <w:lvl w:ilvl="0">
      <w:numFmt w:val="bullet"/>
      <w:pStyle w:val="Elencolinea"/>
      <w:lvlText w:val="-"/>
      <w:lvlJc w:val="left"/>
      <w:pPr>
        <w:ind w:left="1069" w:hanging="360"/>
      </w:pPr>
      <w:rPr>
        <w:rFonts w:ascii="Times New Roman" w:hAnsi="Times New Roman"/>
        <w:color w:val="auto"/>
      </w:rPr>
    </w:lvl>
    <w:lvl w:ilvl="1">
      <w:start w:val="1"/>
      <w:numFmt w:val="decimal"/>
      <w:lvlText w:val="%2."/>
      <w:lvlJc w:val="left"/>
      <w:pPr>
        <w:ind w:left="1429" w:firstLine="0"/>
      </w:pPr>
      <w:rPr>
        <w:rFonts w:cs="Times New Roman"/>
      </w:rPr>
    </w:lvl>
    <w:lvl w:ilvl="2">
      <w:numFmt w:val="bullet"/>
      <w:lvlText w:val=""/>
      <w:lvlJc w:val="left"/>
      <w:pPr>
        <w:ind w:left="2509" w:hanging="360"/>
      </w:pPr>
      <w:rPr>
        <w:rFonts w:ascii="Wingdings" w:hAnsi="Wingdings"/>
        <w:color w:val="333333"/>
      </w:rPr>
    </w:lvl>
    <w:lvl w:ilvl="3">
      <w:numFmt w:val="bullet"/>
      <w:lvlText w:val=""/>
      <w:lvlJc w:val="left"/>
      <w:pPr>
        <w:ind w:left="3229" w:hanging="360"/>
      </w:pPr>
      <w:rPr>
        <w:rFonts w:ascii="Symbol" w:hAnsi="Symbol"/>
      </w:rPr>
    </w:lvl>
    <w:lvl w:ilvl="4">
      <w:numFmt w:val="bullet"/>
      <w:lvlText w:val="o"/>
      <w:lvlJc w:val="left"/>
      <w:pPr>
        <w:ind w:left="3949" w:hanging="360"/>
      </w:pPr>
      <w:rPr>
        <w:rFonts w:ascii="Courier New" w:hAnsi="Courier New"/>
      </w:rPr>
    </w:lvl>
    <w:lvl w:ilvl="5">
      <w:numFmt w:val="bullet"/>
      <w:lvlText w:val=""/>
      <w:lvlJc w:val="left"/>
      <w:pPr>
        <w:ind w:left="4669" w:hanging="360"/>
      </w:pPr>
      <w:rPr>
        <w:rFonts w:ascii="Wingdings" w:hAnsi="Wingdings"/>
      </w:rPr>
    </w:lvl>
    <w:lvl w:ilvl="6">
      <w:numFmt w:val="bullet"/>
      <w:lvlText w:val=""/>
      <w:lvlJc w:val="left"/>
      <w:pPr>
        <w:ind w:left="5389" w:hanging="360"/>
      </w:pPr>
      <w:rPr>
        <w:rFonts w:ascii="Symbol" w:hAnsi="Symbol"/>
      </w:rPr>
    </w:lvl>
    <w:lvl w:ilvl="7">
      <w:numFmt w:val="bullet"/>
      <w:lvlText w:val="o"/>
      <w:lvlJc w:val="left"/>
      <w:pPr>
        <w:ind w:left="6109" w:hanging="360"/>
      </w:pPr>
      <w:rPr>
        <w:rFonts w:ascii="Courier New" w:hAnsi="Courier New"/>
      </w:rPr>
    </w:lvl>
    <w:lvl w:ilvl="8">
      <w:numFmt w:val="bullet"/>
      <w:lvlText w:val=""/>
      <w:lvlJc w:val="left"/>
      <w:pPr>
        <w:ind w:left="6829" w:hanging="360"/>
      </w:pPr>
      <w:rPr>
        <w:rFonts w:ascii="Wingdings" w:hAnsi="Wingdings"/>
      </w:rPr>
    </w:lvl>
  </w:abstractNum>
  <w:abstractNum w:abstractNumId="1" w15:restartNumberingAfterBreak="0">
    <w:nsid w:val="52BA799C"/>
    <w:multiLevelType w:val="hybridMultilevel"/>
    <w:tmpl w:val="B4EA1B06"/>
    <w:lvl w:ilvl="0" w:tplc="79403168">
      <w:numFmt w:val="bullet"/>
      <w:lvlText w:val="-"/>
      <w:lvlJc w:val="left"/>
      <w:pPr>
        <w:ind w:left="720" w:hanging="360"/>
      </w:pPr>
      <w:rPr>
        <w:rFonts w:ascii="Helvetica" w:eastAsia="Times New Roman" w:hAnsi="Helvetica" w:cs="Helvetica"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097679181">
    <w:abstractNumId w:val="0"/>
  </w:num>
  <w:num w:numId="2" w16cid:durableId="10966668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0"/>
  <w:proofState w:spelling="clean" w:grammar="clean"/>
  <w:defaultTabStop w:val="708"/>
  <w:autoHyphenation/>
  <w:hyphenationZone w:val="283"/>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6719B"/>
    <w:rsid w:val="00047543"/>
    <w:rsid w:val="00071563"/>
    <w:rsid w:val="00071C9F"/>
    <w:rsid w:val="00097B73"/>
    <w:rsid w:val="000A6C09"/>
    <w:rsid w:val="000B3A8B"/>
    <w:rsid w:val="000C4F4B"/>
    <w:rsid w:val="000C5FA5"/>
    <w:rsid w:val="000D1DB3"/>
    <w:rsid w:val="000E455E"/>
    <w:rsid w:val="00201BAF"/>
    <w:rsid w:val="002472FA"/>
    <w:rsid w:val="00273141"/>
    <w:rsid w:val="00277B3D"/>
    <w:rsid w:val="002833F8"/>
    <w:rsid w:val="002E0642"/>
    <w:rsid w:val="002F6131"/>
    <w:rsid w:val="00301BF0"/>
    <w:rsid w:val="003266DE"/>
    <w:rsid w:val="0033263C"/>
    <w:rsid w:val="00335E70"/>
    <w:rsid w:val="003565D9"/>
    <w:rsid w:val="00390A3F"/>
    <w:rsid w:val="003B791D"/>
    <w:rsid w:val="003E5A72"/>
    <w:rsid w:val="003E5FB5"/>
    <w:rsid w:val="004154D4"/>
    <w:rsid w:val="00421D97"/>
    <w:rsid w:val="004319AB"/>
    <w:rsid w:val="00465B8B"/>
    <w:rsid w:val="0046719B"/>
    <w:rsid w:val="00497AB4"/>
    <w:rsid w:val="005A48B5"/>
    <w:rsid w:val="005B6F95"/>
    <w:rsid w:val="005E1BEB"/>
    <w:rsid w:val="00601141"/>
    <w:rsid w:val="00606E07"/>
    <w:rsid w:val="00617553"/>
    <w:rsid w:val="0062202B"/>
    <w:rsid w:val="00641434"/>
    <w:rsid w:val="006508CA"/>
    <w:rsid w:val="0066178C"/>
    <w:rsid w:val="00663509"/>
    <w:rsid w:val="006946E3"/>
    <w:rsid w:val="006D05AB"/>
    <w:rsid w:val="006D1831"/>
    <w:rsid w:val="006E6A86"/>
    <w:rsid w:val="006F3C54"/>
    <w:rsid w:val="006F541E"/>
    <w:rsid w:val="00717AA9"/>
    <w:rsid w:val="007254DF"/>
    <w:rsid w:val="00726D65"/>
    <w:rsid w:val="007376D1"/>
    <w:rsid w:val="0074402B"/>
    <w:rsid w:val="007821D3"/>
    <w:rsid w:val="00793767"/>
    <w:rsid w:val="007F0A9A"/>
    <w:rsid w:val="00812BEF"/>
    <w:rsid w:val="00883CD5"/>
    <w:rsid w:val="008C5A3E"/>
    <w:rsid w:val="00912BA0"/>
    <w:rsid w:val="009F185F"/>
    <w:rsid w:val="009F4896"/>
    <w:rsid w:val="00A51CB4"/>
    <w:rsid w:val="00A6319D"/>
    <w:rsid w:val="00A746B3"/>
    <w:rsid w:val="00AA1ABB"/>
    <w:rsid w:val="00AE141D"/>
    <w:rsid w:val="00B23695"/>
    <w:rsid w:val="00B33BE5"/>
    <w:rsid w:val="00C00AE8"/>
    <w:rsid w:val="00C50A07"/>
    <w:rsid w:val="00C960E9"/>
    <w:rsid w:val="00CE1592"/>
    <w:rsid w:val="00CF0067"/>
    <w:rsid w:val="00D76AC6"/>
    <w:rsid w:val="00DB3284"/>
    <w:rsid w:val="00DC172C"/>
    <w:rsid w:val="00DE6696"/>
    <w:rsid w:val="00DF21C5"/>
    <w:rsid w:val="00DF7DDC"/>
    <w:rsid w:val="00E02888"/>
    <w:rsid w:val="00E05F9B"/>
    <w:rsid w:val="00E10DB4"/>
    <w:rsid w:val="00ED3E66"/>
    <w:rsid w:val="00EE279F"/>
    <w:rsid w:val="00F04CDC"/>
    <w:rsid w:val="00F40988"/>
    <w:rsid w:val="00FB1D05"/>
    <w:rsid w:val="00FB2962"/>
    <w:rsid w:val="00FF0514"/>
    <w:rsid w:val="00FF0544"/>
    <w:rsid w:val="1E78984F"/>
  </w:rsids>
  <m:mathPr>
    <m:mathFont m:val="Cambria Math"/>
    <m:brkBin m:val="before"/>
    <m:brkBinSub m:val="--"/>
    <m:smallFrac m:val="0"/>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C0F01A7"/>
  <w15:docId w15:val="{5BE82292-B865-44A9-8BC0-9A1B0AB246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sz w:val="22"/>
        <w:szCs w:val="22"/>
        <w:lang w:val="it-IT" w:eastAsia="en-US" w:bidi="ar-SA"/>
      </w:rPr>
    </w:rPrDefault>
    <w:pPrDefault>
      <w:pPr>
        <w:autoSpaceDN w:val="0"/>
        <w:spacing w:after="16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pPr>
      <w:suppressAutoHyphens/>
      <w:spacing w:after="120"/>
      <w:jc w:val="both"/>
    </w:pPr>
    <w:rPr>
      <w:rFonts w:ascii="Helvetica" w:hAnsi="Helvetica" w:cs="Helvetica"/>
      <w:sz w:val="20"/>
      <w:szCs w:val="20"/>
    </w:rPr>
  </w:style>
  <w:style w:type="paragraph" w:styleId="Titolo1">
    <w:name w:val="heading 1"/>
    <w:basedOn w:val="Normale"/>
    <w:next w:val="Normale"/>
    <w:uiPriority w:val="9"/>
    <w:qFormat/>
    <w:pPr>
      <w:keepNext/>
      <w:autoSpaceDE w:val="0"/>
      <w:outlineLvl w:val="0"/>
    </w:pPr>
    <w:rPr>
      <w:b/>
      <w:sz w:val="24"/>
      <w:szCs w:val="24"/>
    </w:rPr>
  </w:style>
  <w:style w:type="paragraph" w:styleId="Titolo2">
    <w:name w:val="heading 2"/>
    <w:basedOn w:val="Normale"/>
    <w:next w:val="Normale"/>
    <w:uiPriority w:val="9"/>
    <w:semiHidden/>
    <w:unhideWhenUsed/>
    <w:qFormat/>
    <w:pPr>
      <w:keepNext/>
      <w:keepLines/>
      <w:spacing w:before="40" w:after="0"/>
      <w:outlineLvl w:val="1"/>
    </w:pPr>
    <w:rPr>
      <w:rFonts w:ascii="Calibri Light" w:eastAsia="Times New Roman" w:hAnsi="Calibri Light" w:cs="Times New Roman"/>
      <w:color w:val="2E74B5"/>
      <w:sz w:val="26"/>
      <w:szCs w:val="26"/>
    </w:rPr>
  </w:style>
  <w:style w:type="paragraph" w:styleId="Titolo3">
    <w:name w:val="heading 3"/>
    <w:basedOn w:val="Normale"/>
    <w:next w:val="Normale"/>
    <w:uiPriority w:val="9"/>
    <w:semiHidden/>
    <w:unhideWhenUsed/>
    <w:qFormat/>
    <w:pPr>
      <w:keepNext/>
      <w:keepLines/>
      <w:spacing w:before="40" w:after="0"/>
      <w:outlineLvl w:val="2"/>
    </w:pPr>
    <w:rPr>
      <w:rFonts w:ascii="Calibri Light" w:eastAsia="Times New Roman" w:hAnsi="Calibri Light" w:cs="Times New Roman"/>
      <w:color w:val="1F4D78"/>
      <w:sz w:val="24"/>
      <w:szCs w:val="24"/>
    </w:rPr>
  </w:style>
  <w:style w:type="paragraph" w:styleId="Titolo6">
    <w:name w:val="heading 6"/>
    <w:basedOn w:val="Normale"/>
    <w:next w:val="Normale"/>
    <w:uiPriority w:val="9"/>
    <w:semiHidden/>
    <w:unhideWhenUsed/>
    <w:qFormat/>
    <w:pPr>
      <w:keepNext/>
      <w:keepLines/>
      <w:spacing w:before="40" w:after="0"/>
      <w:outlineLvl w:val="5"/>
    </w:pPr>
    <w:rPr>
      <w:rFonts w:ascii="Calibri Light" w:eastAsia="Times New Roman" w:hAnsi="Calibri Light" w:cs="Times New Roman"/>
      <w:color w:val="1F3763"/>
    </w:rPr>
  </w:style>
  <w:style w:type="paragraph" w:styleId="Titolo8">
    <w:name w:val="heading 8"/>
    <w:basedOn w:val="Normale"/>
    <w:next w:val="Normale"/>
    <w:pPr>
      <w:keepNext/>
      <w:keepLines/>
      <w:spacing w:before="40" w:after="0"/>
      <w:outlineLvl w:val="7"/>
    </w:pPr>
    <w:rPr>
      <w:rFonts w:ascii="Calibri Light" w:eastAsia="Times New Roman" w:hAnsi="Calibri Light" w:cs="Times New Roman"/>
      <w:color w:val="272727"/>
      <w:sz w:val="21"/>
      <w:szCs w:val="21"/>
    </w:rPr>
  </w:style>
  <w:style w:type="paragraph" w:styleId="Titolo9">
    <w:name w:val="heading 9"/>
    <w:basedOn w:val="Normale"/>
    <w:next w:val="Normale"/>
    <w:pPr>
      <w:keepNext/>
      <w:keepLines/>
      <w:spacing w:before="40" w:after="0"/>
      <w:outlineLvl w:val="8"/>
    </w:pPr>
    <w:rPr>
      <w:rFonts w:ascii="Calibri Light" w:eastAsia="Times New Roman" w:hAnsi="Calibri Light" w:cs="Times New Roman"/>
      <w:i/>
      <w:iCs/>
      <w:color w:val="272727"/>
      <w:sz w:val="21"/>
      <w:szCs w:val="21"/>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rPr>
      <w:rFonts w:ascii="Helvetica" w:hAnsi="Helvetica" w:cs="Helvetica"/>
      <w:b/>
      <w:sz w:val="24"/>
      <w:szCs w:val="24"/>
    </w:rPr>
  </w:style>
  <w:style w:type="paragraph" w:customStyle="1" w:styleId="Default">
    <w:name w:val="Default"/>
    <w:pPr>
      <w:suppressAutoHyphens/>
      <w:autoSpaceDE w:val="0"/>
      <w:spacing w:after="0"/>
    </w:pPr>
    <w:rPr>
      <w:rFonts w:cs="Calibri"/>
      <w:color w:val="000000"/>
      <w:sz w:val="24"/>
      <w:szCs w:val="24"/>
    </w:rPr>
  </w:style>
  <w:style w:type="paragraph" w:styleId="Paragrafoelenco">
    <w:name w:val="List Paragraph"/>
    <w:basedOn w:val="Normale"/>
    <w:pPr>
      <w:ind w:left="720"/>
    </w:pPr>
  </w:style>
  <w:style w:type="paragraph" w:styleId="Titolosommario">
    <w:name w:val="TOC Heading"/>
    <w:basedOn w:val="Titolo1"/>
    <w:next w:val="Normale"/>
    <w:pPr>
      <w:keepLines/>
      <w:autoSpaceDE/>
      <w:spacing w:before="240" w:after="0"/>
      <w:jc w:val="left"/>
    </w:pPr>
    <w:rPr>
      <w:rFonts w:ascii="Calibri Light" w:eastAsia="Times New Roman" w:hAnsi="Calibri Light" w:cs="Times New Roman"/>
      <w:b w:val="0"/>
      <w:color w:val="2E74B5"/>
      <w:sz w:val="32"/>
      <w:szCs w:val="32"/>
      <w:lang w:eastAsia="it-IT"/>
    </w:rPr>
  </w:style>
  <w:style w:type="paragraph" w:styleId="Sommario1">
    <w:name w:val="toc 1"/>
    <w:basedOn w:val="Normale"/>
    <w:next w:val="Normale"/>
    <w:autoRedefine/>
    <w:pPr>
      <w:tabs>
        <w:tab w:val="right" w:leader="dot" w:pos="9628"/>
      </w:tabs>
      <w:spacing w:after="100"/>
    </w:pPr>
  </w:style>
  <w:style w:type="character" w:styleId="Collegamentoipertestuale">
    <w:name w:val="Hyperlink"/>
    <w:basedOn w:val="Carpredefinitoparagrafo"/>
    <w:rPr>
      <w:color w:val="0563C1"/>
      <w:u w:val="single"/>
    </w:rPr>
  </w:style>
  <w:style w:type="paragraph" w:styleId="Testofumetto">
    <w:name w:val="Balloon Text"/>
    <w:basedOn w:val="Normale"/>
    <w:pPr>
      <w:spacing w:after="0"/>
    </w:pPr>
    <w:rPr>
      <w:rFonts w:ascii="Tahoma" w:hAnsi="Tahoma" w:cs="Tahoma"/>
      <w:sz w:val="16"/>
      <w:szCs w:val="16"/>
    </w:rPr>
  </w:style>
  <w:style w:type="character" w:customStyle="1" w:styleId="TestofumettoCarattere">
    <w:name w:val="Testo fumetto Carattere"/>
    <w:basedOn w:val="Carpredefinitoparagrafo"/>
    <w:rPr>
      <w:rFonts w:ascii="Tahoma" w:hAnsi="Tahoma" w:cs="Tahoma"/>
      <w:sz w:val="16"/>
      <w:szCs w:val="16"/>
    </w:rPr>
  </w:style>
  <w:style w:type="paragraph" w:styleId="Nessunaspaziatura">
    <w:name w:val="No Spacing"/>
    <w:pPr>
      <w:suppressAutoHyphens/>
      <w:spacing w:after="0"/>
      <w:jc w:val="both"/>
    </w:pPr>
    <w:rPr>
      <w:rFonts w:ascii="Helvetica" w:hAnsi="Helvetica" w:cs="Helvetica"/>
      <w:sz w:val="20"/>
      <w:szCs w:val="20"/>
    </w:rPr>
  </w:style>
  <w:style w:type="paragraph" w:customStyle="1" w:styleId="visto">
    <w:name w:val="visto"/>
    <w:basedOn w:val="Normale"/>
    <w:pPr>
      <w:spacing w:after="240" w:line="360" w:lineRule="exact"/>
      <w:ind w:left="1701" w:hanging="1701"/>
    </w:pPr>
    <w:rPr>
      <w:rFonts w:ascii="Arial" w:eastAsia="Times New Roman" w:hAnsi="Arial" w:cs="Times New Roman"/>
      <w:lang w:eastAsia="it-IT"/>
    </w:rPr>
  </w:style>
  <w:style w:type="paragraph" w:styleId="Intestazione">
    <w:name w:val="header"/>
    <w:basedOn w:val="Normale"/>
    <w:pPr>
      <w:tabs>
        <w:tab w:val="center" w:pos="4819"/>
        <w:tab w:val="right" w:pos="9638"/>
      </w:tabs>
      <w:spacing w:after="0"/>
    </w:pPr>
  </w:style>
  <w:style w:type="character" w:customStyle="1" w:styleId="IntestazioneCarattere">
    <w:name w:val="Intestazione Carattere"/>
    <w:basedOn w:val="Carpredefinitoparagrafo"/>
    <w:rPr>
      <w:rFonts w:ascii="Helvetica" w:hAnsi="Helvetica" w:cs="Helvetica"/>
      <w:sz w:val="20"/>
      <w:szCs w:val="20"/>
    </w:rPr>
  </w:style>
  <w:style w:type="paragraph" w:styleId="Pidipagina">
    <w:name w:val="footer"/>
    <w:basedOn w:val="Normale"/>
    <w:pPr>
      <w:tabs>
        <w:tab w:val="center" w:pos="4819"/>
        <w:tab w:val="right" w:pos="9638"/>
      </w:tabs>
      <w:spacing w:after="0"/>
    </w:pPr>
  </w:style>
  <w:style w:type="character" w:customStyle="1" w:styleId="PidipaginaCarattere">
    <w:name w:val="Piè di pagina Carattere"/>
    <w:basedOn w:val="Carpredefinitoparagrafo"/>
    <w:rPr>
      <w:rFonts w:ascii="Helvetica" w:hAnsi="Helvetica" w:cs="Helvetica"/>
      <w:sz w:val="20"/>
      <w:szCs w:val="20"/>
    </w:rPr>
  </w:style>
  <w:style w:type="paragraph" w:styleId="Testonotaapidipagina">
    <w:name w:val="footnote text"/>
    <w:basedOn w:val="Normale"/>
    <w:pPr>
      <w:spacing w:after="0"/>
      <w:jc w:val="left"/>
    </w:pPr>
    <w:rPr>
      <w:rFonts w:ascii="Calibri" w:hAnsi="Calibri" w:cs="Calibri"/>
    </w:rPr>
  </w:style>
  <w:style w:type="character" w:customStyle="1" w:styleId="TestonotaapidipaginaCarattere">
    <w:name w:val="Testo nota a piè di pagina Carattere"/>
    <w:basedOn w:val="Carpredefinitoparagrafo"/>
    <w:rPr>
      <w:rFonts w:ascii="Calibri" w:eastAsia="Calibri" w:hAnsi="Calibri" w:cs="Calibri"/>
      <w:sz w:val="20"/>
      <w:szCs w:val="20"/>
    </w:rPr>
  </w:style>
  <w:style w:type="character" w:styleId="Rimandonotaapidipagina">
    <w:name w:val="footnote reference"/>
    <w:basedOn w:val="Carpredefinitoparagrafo"/>
    <w:rPr>
      <w:position w:val="0"/>
      <w:vertAlign w:val="superscript"/>
    </w:rPr>
  </w:style>
  <w:style w:type="paragraph" w:styleId="Corpotesto">
    <w:name w:val="Body Text"/>
    <w:basedOn w:val="Normale"/>
    <w:pPr>
      <w:spacing w:after="0"/>
    </w:pPr>
    <w:rPr>
      <w:rFonts w:ascii="Times New Roman" w:eastAsia="Times New Roman" w:hAnsi="Times New Roman" w:cs="Times New Roman"/>
      <w:sz w:val="19"/>
      <w:lang w:eastAsia="ar-SA"/>
    </w:rPr>
  </w:style>
  <w:style w:type="character" w:customStyle="1" w:styleId="CorpotestoCarattere">
    <w:name w:val="Corpo testo Carattere"/>
    <w:basedOn w:val="Carpredefinitoparagrafo"/>
    <w:rPr>
      <w:rFonts w:ascii="Times New Roman" w:eastAsia="Times New Roman" w:hAnsi="Times New Roman" w:cs="Times New Roman"/>
      <w:sz w:val="19"/>
      <w:szCs w:val="20"/>
      <w:lang w:eastAsia="ar-SA"/>
    </w:rPr>
  </w:style>
  <w:style w:type="character" w:styleId="Testosegnaposto">
    <w:name w:val="Placeholder Text"/>
    <w:basedOn w:val="Carpredefinitoparagrafo"/>
    <w:rPr>
      <w:color w:val="808080"/>
    </w:rPr>
  </w:style>
  <w:style w:type="character" w:customStyle="1" w:styleId="st">
    <w:name w:val="st"/>
    <w:basedOn w:val="Carpredefinitoparagrafo"/>
  </w:style>
  <w:style w:type="character" w:styleId="Enfasicorsivo">
    <w:name w:val="Emphasis"/>
    <w:basedOn w:val="Carpredefinitoparagrafo"/>
    <w:rPr>
      <w:i/>
      <w:iCs/>
    </w:rPr>
  </w:style>
  <w:style w:type="paragraph" w:styleId="NormaleWeb">
    <w:name w:val="Normal (Web)"/>
    <w:basedOn w:val="Normale"/>
    <w:pPr>
      <w:spacing w:before="100" w:after="100"/>
      <w:jc w:val="left"/>
    </w:pPr>
    <w:rPr>
      <w:rFonts w:ascii="Times New Roman" w:eastAsia="Times New Roman" w:hAnsi="Times New Roman" w:cs="Times New Roman"/>
      <w:sz w:val="24"/>
      <w:szCs w:val="24"/>
      <w:lang w:eastAsia="it-IT"/>
    </w:rPr>
  </w:style>
  <w:style w:type="character" w:styleId="Enfasigrassetto">
    <w:name w:val="Strong"/>
    <w:basedOn w:val="Carpredefinitoparagrafo"/>
    <w:rPr>
      <w:b/>
      <w:bCs/>
    </w:rPr>
  </w:style>
  <w:style w:type="paragraph" w:styleId="PreformattatoHTML">
    <w:name w:val="HTML Preformatted"/>
    <w:basedOn w:val="Normal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lang w:eastAsia="it-IT"/>
    </w:rPr>
  </w:style>
  <w:style w:type="character" w:customStyle="1" w:styleId="PreformattatoHTMLCarattere">
    <w:name w:val="Preformattato HTML Carattere"/>
    <w:basedOn w:val="Carpredefinitoparagrafo"/>
    <w:rPr>
      <w:rFonts w:ascii="Courier New" w:hAnsi="Courier New" w:cs="Courier New"/>
      <w:sz w:val="20"/>
      <w:szCs w:val="20"/>
      <w:lang w:eastAsia="it-IT"/>
    </w:rPr>
  </w:style>
  <w:style w:type="paragraph" w:styleId="Corpodeltesto3">
    <w:name w:val="Body Text 3"/>
    <w:basedOn w:val="Normale"/>
    <w:pPr>
      <w:spacing w:line="276" w:lineRule="auto"/>
      <w:jc w:val="left"/>
    </w:pPr>
    <w:rPr>
      <w:rFonts w:ascii="Calibri" w:eastAsia="Times New Roman" w:hAnsi="Calibri" w:cs="Calibri"/>
      <w:sz w:val="16"/>
      <w:szCs w:val="16"/>
    </w:rPr>
  </w:style>
  <w:style w:type="character" w:customStyle="1" w:styleId="Corpodeltesto3Carattere">
    <w:name w:val="Corpo del testo 3 Carattere"/>
    <w:basedOn w:val="Carpredefinitoparagrafo"/>
    <w:rPr>
      <w:rFonts w:ascii="Calibri" w:eastAsia="Times New Roman" w:hAnsi="Calibri" w:cs="Calibri"/>
      <w:sz w:val="16"/>
      <w:szCs w:val="16"/>
    </w:rPr>
  </w:style>
  <w:style w:type="character" w:customStyle="1" w:styleId="Titolo2Carattere">
    <w:name w:val="Titolo 2 Carattere"/>
    <w:basedOn w:val="Carpredefinitoparagrafo"/>
    <w:rPr>
      <w:rFonts w:ascii="Calibri Light" w:eastAsia="Times New Roman" w:hAnsi="Calibri Light" w:cs="Times New Roman"/>
      <w:color w:val="2E74B5"/>
      <w:sz w:val="26"/>
      <w:szCs w:val="26"/>
    </w:rPr>
  </w:style>
  <w:style w:type="character" w:customStyle="1" w:styleId="Titolo3Carattere">
    <w:name w:val="Titolo 3 Carattere"/>
    <w:basedOn w:val="Carpredefinitoparagrafo"/>
    <w:rPr>
      <w:rFonts w:ascii="Calibri Light" w:eastAsia="Times New Roman" w:hAnsi="Calibri Light" w:cs="Times New Roman"/>
      <w:color w:val="1F4D78"/>
      <w:sz w:val="24"/>
      <w:szCs w:val="24"/>
    </w:rPr>
  </w:style>
  <w:style w:type="character" w:customStyle="1" w:styleId="Titolo9Carattere">
    <w:name w:val="Titolo 9 Carattere"/>
    <w:basedOn w:val="Carpredefinitoparagrafo"/>
    <w:rPr>
      <w:rFonts w:ascii="Calibri Light" w:eastAsia="Times New Roman" w:hAnsi="Calibri Light" w:cs="Times New Roman"/>
      <w:i/>
      <w:iCs/>
      <w:color w:val="272727"/>
      <w:sz w:val="21"/>
      <w:szCs w:val="21"/>
    </w:rPr>
  </w:style>
  <w:style w:type="paragraph" w:styleId="Rientrocorpodeltesto">
    <w:name w:val="Body Text Indent"/>
    <w:basedOn w:val="Normale"/>
    <w:pPr>
      <w:ind w:left="283"/>
    </w:pPr>
  </w:style>
  <w:style w:type="character" w:customStyle="1" w:styleId="RientrocorpodeltestoCarattere">
    <w:name w:val="Rientro corpo del testo Carattere"/>
    <w:basedOn w:val="Carpredefinitoparagrafo"/>
    <w:rPr>
      <w:rFonts w:ascii="Helvetica" w:hAnsi="Helvetica" w:cs="Helvetica"/>
      <w:sz w:val="20"/>
      <w:szCs w:val="20"/>
    </w:rPr>
  </w:style>
  <w:style w:type="paragraph" w:customStyle="1" w:styleId="Elencolinea">
    <w:name w:val="Elenco linea"/>
    <w:basedOn w:val="Normale"/>
    <w:pPr>
      <w:widowControl w:val="0"/>
      <w:numPr>
        <w:numId w:val="1"/>
      </w:numPr>
      <w:spacing w:before="120" w:line="360" w:lineRule="exact"/>
    </w:pPr>
    <w:rPr>
      <w:rFonts w:ascii="Arial" w:eastAsia="Times New Roman" w:hAnsi="Arial" w:cs="Arial"/>
      <w:lang w:eastAsia="it-IT"/>
    </w:rPr>
  </w:style>
  <w:style w:type="character" w:styleId="Rimandocommento">
    <w:name w:val="annotation reference"/>
    <w:basedOn w:val="Carpredefinitoparagrafo"/>
    <w:rPr>
      <w:sz w:val="16"/>
      <w:szCs w:val="16"/>
    </w:rPr>
  </w:style>
  <w:style w:type="paragraph" w:styleId="Testocommento">
    <w:name w:val="annotation text"/>
    <w:basedOn w:val="Normale"/>
  </w:style>
  <w:style w:type="character" w:customStyle="1" w:styleId="TestocommentoCarattere">
    <w:name w:val="Testo commento Carattere"/>
    <w:basedOn w:val="Carpredefinitoparagrafo"/>
    <w:rPr>
      <w:rFonts w:ascii="Helvetica" w:hAnsi="Helvetica" w:cs="Helvetica"/>
      <w:sz w:val="20"/>
      <w:szCs w:val="20"/>
    </w:rPr>
  </w:style>
  <w:style w:type="paragraph" w:styleId="Soggettocommento">
    <w:name w:val="annotation subject"/>
    <w:basedOn w:val="Testocommento"/>
    <w:next w:val="Testocommento"/>
    <w:rPr>
      <w:b/>
      <w:bCs/>
    </w:rPr>
  </w:style>
  <w:style w:type="character" w:customStyle="1" w:styleId="SoggettocommentoCarattere">
    <w:name w:val="Soggetto commento Carattere"/>
    <w:basedOn w:val="TestocommentoCarattere"/>
    <w:rPr>
      <w:rFonts w:ascii="Helvetica" w:hAnsi="Helvetica" w:cs="Helvetica"/>
      <w:b/>
      <w:bCs/>
      <w:sz w:val="20"/>
      <w:szCs w:val="20"/>
    </w:rPr>
  </w:style>
  <w:style w:type="character" w:customStyle="1" w:styleId="ParagrafoelencoCarattere">
    <w:name w:val="Paragrafo elenco Carattere"/>
    <w:rPr>
      <w:rFonts w:ascii="Helvetica" w:hAnsi="Helvetica" w:cs="Helvetica"/>
      <w:sz w:val="20"/>
      <w:szCs w:val="20"/>
    </w:rPr>
  </w:style>
  <w:style w:type="character" w:customStyle="1" w:styleId="normaltextrun">
    <w:name w:val="normaltextrun"/>
    <w:basedOn w:val="Carpredefinitoparagrafo"/>
  </w:style>
  <w:style w:type="character" w:customStyle="1" w:styleId="Corpodeltesto30">
    <w:name w:val="Corpo del testo (3)_"/>
    <w:rPr>
      <w:rFonts w:ascii="Segoe UI" w:hAnsi="Segoe UI" w:cs="Segoe UI"/>
      <w:sz w:val="17"/>
      <w:shd w:val="clear" w:color="auto" w:fill="FFFFFF"/>
    </w:rPr>
  </w:style>
  <w:style w:type="paragraph" w:customStyle="1" w:styleId="Corpodeltesto31">
    <w:name w:val="Corpo del testo (3)"/>
    <w:basedOn w:val="Normale"/>
    <w:pPr>
      <w:widowControl w:val="0"/>
      <w:shd w:val="clear" w:color="auto" w:fill="FFFFFF"/>
      <w:suppressAutoHyphens w:val="0"/>
      <w:spacing w:after="60" w:line="240" w:lineRule="atLeast"/>
      <w:jc w:val="left"/>
      <w:textAlignment w:val="auto"/>
    </w:pPr>
    <w:rPr>
      <w:rFonts w:ascii="Segoe UI" w:hAnsi="Segoe UI" w:cs="Segoe UI"/>
      <w:sz w:val="17"/>
      <w:szCs w:val="22"/>
    </w:rPr>
  </w:style>
  <w:style w:type="character" w:customStyle="1" w:styleId="Corpodeltesto">
    <w:name w:val="Corpo del testo"/>
    <w:rPr>
      <w:rFonts w:ascii="Segoe UI" w:eastAsia="Times New Roman" w:hAnsi="Segoe UI" w:cs="Segoe UI"/>
      <w:strike w:val="0"/>
      <w:dstrike w:val="0"/>
      <w:color w:val="000000"/>
      <w:spacing w:val="0"/>
      <w:w w:val="100"/>
      <w:position w:val="0"/>
      <w:sz w:val="16"/>
      <w:u w:val="none"/>
      <w:vertAlign w:val="baseline"/>
      <w:lang w:val="it-IT"/>
    </w:rPr>
  </w:style>
  <w:style w:type="character" w:customStyle="1" w:styleId="Didascaliatabella">
    <w:name w:val="Didascalia tabella"/>
    <w:rPr>
      <w:rFonts w:ascii="Segoe UI" w:eastAsia="Times New Roman" w:hAnsi="Segoe UI" w:cs="Segoe UI"/>
      <w:strike w:val="0"/>
      <w:dstrike w:val="0"/>
      <w:color w:val="000000"/>
      <w:spacing w:val="0"/>
      <w:w w:val="100"/>
      <w:position w:val="0"/>
      <w:sz w:val="16"/>
      <w:u w:val="none"/>
      <w:vertAlign w:val="baseline"/>
      <w:lang w:val="it-IT"/>
    </w:rPr>
  </w:style>
  <w:style w:type="character" w:customStyle="1" w:styleId="Titolo6Carattere">
    <w:name w:val="Titolo 6 Carattere"/>
    <w:basedOn w:val="Carpredefinitoparagrafo"/>
    <w:rPr>
      <w:rFonts w:ascii="Calibri Light" w:eastAsia="Times New Roman" w:hAnsi="Calibri Light" w:cs="Times New Roman"/>
      <w:color w:val="1F3763"/>
      <w:sz w:val="20"/>
      <w:szCs w:val="20"/>
    </w:rPr>
  </w:style>
  <w:style w:type="character" w:customStyle="1" w:styleId="Titolo8Carattere">
    <w:name w:val="Titolo 8 Carattere"/>
    <w:basedOn w:val="Carpredefinitoparagrafo"/>
    <w:rPr>
      <w:rFonts w:ascii="Calibri Light" w:eastAsia="Times New Roman" w:hAnsi="Calibri Light" w:cs="Times New Roman"/>
      <w:color w:val="272727"/>
      <w:sz w:val="21"/>
      <w:szCs w:val="21"/>
    </w:rPr>
  </w:style>
  <w:style w:type="table" w:styleId="Grigliatabella">
    <w:name w:val="Table Grid"/>
    <w:basedOn w:val="Tabellanormale"/>
    <w:uiPriority w:val="39"/>
    <w:rsid w:val="00726D65"/>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LFO24">
    <w:name w:val="LFO24"/>
    <w:basedOn w:val="Nessunelenco"/>
    <w:pPr>
      <w:numPr>
        <w:numId w:val="1"/>
      </w:numPr>
    </w:pPr>
  </w:style>
  <w:style w:type="paragraph" w:styleId="Revisione">
    <w:name w:val="Revision"/>
    <w:hidden/>
    <w:uiPriority w:val="99"/>
    <w:semiHidden/>
    <w:rsid w:val="00C00AE8"/>
    <w:pPr>
      <w:autoSpaceDN/>
      <w:spacing w:after="0"/>
      <w:textAlignment w:val="auto"/>
    </w:pPr>
    <w:rPr>
      <w:rFonts w:ascii="Helvetica" w:hAnsi="Helvetica" w:cs="Helvetica"/>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TotalTime>
  <Pages>3</Pages>
  <Words>775</Words>
  <Characters>4929</Characters>
  <Application>Microsoft Office Word</Application>
  <DocSecurity>0</DocSecurity>
  <Lines>41</Lines>
  <Paragraphs>11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5693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Luca Contini</dc:creator>
  <dc:description/>
  <cp:lastModifiedBy>Alessio Zuddas</cp:lastModifiedBy>
  <cp:revision>64</cp:revision>
  <cp:lastPrinted>2024-03-14T10:37:00Z</cp:lastPrinted>
  <dcterms:created xsi:type="dcterms:W3CDTF">2024-03-12T14:51:00Z</dcterms:created>
  <dcterms:modified xsi:type="dcterms:W3CDTF">2024-07-10T11:52:00Z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627b085eb36c29c321303342b19ea0262e411e82c187990538aefcb2035141aa</vt:lpwstr>
  </property>
</Properties>
</file>