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31" w:rsidRDefault="008F1040" w:rsidP="00442A31">
      <w:pPr>
        <w:spacing w:line="360" w:lineRule="auto"/>
        <w:ind w:left="360"/>
        <w:jc w:val="center"/>
        <w:rPr>
          <w:b/>
          <w:sz w:val="28"/>
          <w:szCs w:val="28"/>
        </w:rPr>
      </w:pPr>
      <w:r>
        <w:rPr>
          <w:b/>
          <w:sz w:val="28"/>
          <w:szCs w:val="28"/>
        </w:rPr>
        <w:t xml:space="preserve">Selezioni per </w:t>
      </w:r>
      <w:r w:rsidR="00442A31">
        <w:rPr>
          <w:b/>
          <w:sz w:val="28"/>
          <w:szCs w:val="28"/>
        </w:rPr>
        <w:t>CONSULENTI/COLLABORATORI</w:t>
      </w:r>
    </w:p>
    <w:p w:rsidR="00442A31" w:rsidRDefault="00442A31" w:rsidP="00442A31">
      <w:pPr>
        <w:spacing w:line="360" w:lineRule="auto"/>
        <w:ind w:left="360"/>
        <w:jc w:val="both"/>
        <w:rPr>
          <w:b/>
          <w:sz w:val="28"/>
          <w:szCs w:val="28"/>
        </w:rPr>
      </w:pPr>
    </w:p>
    <w:p w:rsidR="00442A31" w:rsidRDefault="00442A31" w:rsidP="0052434D">
      <w:pPr>
        <w:ind w:left="360"/>
        <w:jc w:val="center"/>
        <w:rPr>
          <w:b/>
          <w:sz w:val="28"/>
          <w:szCs w:val="28"/>
        </w:rPr>
      </w:pPr>
      <w:r>
        <w:rPr>
          <w:b/>
          <w:sz w:val="28"/>
          <w:szCs w:val="28"/>
        </w:rPr>
        <w:t>C</w:t>
      </w:r>
      <w:r w:rsidR="005B0873" w:rsidRPr="005B0873">
        <w:rPr>
          <w:b/>
          <w:sz w:val="28"/>
          <w:szCs w:val="28"/>
        </w:rPr>
        <w:t xml:space="preserve">lausole standard </w:t>
      </w:r>
      <w:r w:rsidR="00445DA4">
        <w:rPr>
          <w:b/>
          <w:sz w:val="28"/>
          <w:szCs w:val="28"/>
        </w:rPr>
        <w:t>trasparenza/anticorruzione</w:t>
      </w:r>
      <w:r>
        <w:rPr>
          <w:b/>
          <w:sz w:val="28"/>
          <w:szCs w:val="28"/>
        </w:rPr>
        <w:t xml:space="preserve">, ai sensi della normativa nazionale, </w:t>
      </w:r>
      <w:r w:rsidR="008F1040">
        <w:rPr>
          <w:b/>
          <w:sz w:val="28"/>
          <w:szCs w:val="28"/>
        </w:rPr>
        <w:t xml:space="preserve">da </w:t>
      </w:r>
      <w:r w:rsidR="00445DA4">
        <w:rPr>
          <w:b/>
          <w:sz w:val="28"/>
          <w:szCs w:val="28"/>
        </w:rPr>
        <w:t>i</w:t>
      </w:r>
      <w:r>
        <w:rPr>
          <w:b/>
          <w:sz w:val="28"/>
          <w:szCs w:val="28"/>
        </w:rPr>
        <w:t>nserire nelle</w:t>
      </w:r>
      <w:r w:rsidR="008F1040">
        <w:rPr>
          <w:b/>
          <w:sz w:val="28"/>
          <w:szCs w:val="28"/>
        </w:rPr>
        <w:t xml:space="preserve"> domand</w:t>
      </w:r>
      <w:r>
        <w:rPr>
          <w:b/>
          <w:sz w:val="28"/>
          <w:szCs w:val="28"/>
        </w:rPr>
        <w:t>e</w:t>
      </w:r>
      <w:r w:rsidR="008F1040">
        <w:rPr>
          <w:b/>
          <w:sz w:val="28"/>
          <w:szCs w:val="28"/>
        </w:rPr>
        <w:t xml:space="preserve"> di partecipazione</w:t>
      </w:r>
      <w:r>
        <w:rPr>
          <w:b/>
          <w:sz w:val="28"/>
          <w:szCs w:val="28"/>
        </w:rPr>
        <w:t xml:space="preserve"> alle selezioni.</w:t>
      </w:r>
    </w:p>
    <w:p w:rsidR="00442A31" w:rsidRDefault="00442A31" w:rsidP="00442A31">
      <w:pPr>
        <w:spacing w:line="360" w:lineRule="auto"/>
        <w:ind w:left="360"/>
        <w:jc w:val="both"/>
        <w:rPr>
          <w:b/>
          <w:sz w:val="28"/>
          <w:szCs w:val="28"/>
        </w:rPr>
      </w:pPr>
    </w:p>
    <w:p w:rsidR="000B1479" w:rsidRDefault="00442A31" w:rsidP="0052434D">
      <w:pPr>
        <w:ind w:left="360"/>
        <w:jc w:val="center"/>
        <w:rPr>
          <w:b/>
          <w:sz w:val="28"/>
          <w:szCs w:val="28"/>
        </w:rPr>
      </w:pPr>
      <w:r w:rsidRPr="0052434D">
        <w:rPr>
          <w:b/>
          <w:sz w:val="28"/>
          <w:szCs w:val="28"/>
          <w:highlight w:val="yellow"/>
        </w:rPr>
        <w:t xml:space="preserve">N.B. le seguenti clausole devono essere aggiunte a quelle </w:t>
      </w:r>
      <w:r w:rsidR="00472DA6" w:rsidRPr="0052434D">
        <w:rPr>
          <w:b/>
          <w:sz w:val="28"/>
          <w:szCs w:val="28"/>
          <w:highlight w:val="yellow"/>
        </w:rPr>
        <w:t>già in utilizzo</w:t>
      </w:r>
      <w:r w:rsidRPr="0052434D">
        <w:rPr>
          <w:b/>
          <w:sz w:val="28"/>
          <w:szCs w:val="28"/>
          <w:highlight w:val="yellow"/>
        </w:rPr>
        <w:t xml:space="preserve"> </w:t>
      </w:r>
      <w:r w:rsidR="00472DA6" w:rsidRPr="0052434D">
        <w:rPr>
          <w:b/>
          <w:sz w:val="28"/>
          <w:szCs w:val="28"/>
          <w:highlight w:val="yellow"/>
        </w:rPr>
        <w:t>per la</w:t>
      </w:r>
      <w:r w:rsidRPr="0052434D">
        <w:rPr>
          <w:b/>
          <w:sz w:val="28"/>
          <w:szCs w:val="28"/>
          <w:highlight w:val="yellow"/>
        </w:rPr>
        <w:t xml:space="preserve"> specifica </w:t>
      </w:r>
      <w:r w:rsidR="00B2367F" w:rsidRPr="0052434D">
        <w:rPr>
          <w:b/>
          <w:sz w:val="28"/>
          <w:szCs w:val="28"/>
          <w:highlight w:val="yellow"/>
        </w:rPr>
        <w:t>tipologi</w:t>
      </w:r>
      <w:r w:rsidRPr="0052434D">
        <w:rPr>
          <w:b/>
          <w:sz w:val="28"/>
          <w:szCs w:val="28"/>
          <w:highlight w:val="yellow"/>
        </w:rPr>
        <w:t>a</w:t>
      </w:r>
      <w:r w:rsidR="00B2367F" w:rsidRPr="0052434D">
        <w:rPr>
          <w:b/>
          <w:sz w:val="28"/>
          <w:szCs w:val="28"/>
          <w:highlight w:val="yellow"/>
        </w:rPr>
        <w:t xml:space="preserve"> di incarico</w:t>
      </w:r>
      <w:r w:rsidRPr="0052434D">
        <w:rPr>
          <w:b/>
          <w:sz w:val="28"/>
          <w:szCs w:val="28"/>
          <w:highlight w:val="yellow"/>
        </w:rPr>
        <w:t xml:space="preserve">, in conformità ai regolamenti di </w:t>
      </w:r>
      <w:r w:rsidR="00B2367F" w:rsidRPr="0052434D">
        <w:rPr>
          <w:b/>
          <w:sz w:val="28"/>
          <w:szCs w:val="28"/>
          <w:highlight w:val="yellow"/>
        </w:rPr>
        <w:t>Ateneo</w:t>
      </w:r>
      <w:r w:rsidRPr="0052434D">
        <w:rPr>
          <w:b/>
          <w:sz w:val="28"/>
          <w:szCs w:val="28"/>
          <w:highlight w:val="yellow"/>
        </w:rPr>
        <w:t>.</w:t>
      </w:r>
    </w:p>
    <w:p w:rsidR="00BC047C" w:rsidRDefault="00BC047C" w:rsidP="00442A31">
      <w:pPr>
        <w:spacing w:line="360" w:lineRule="auto"/>
        <w:ind w:left="360"/>
        <w:jc w:val="both"/>
        <w:rPr>
          <w:b/>
          <w:sz w:val="28"/>
          <w:szCs w:val="28"/>
        </w:rPr>
      </w:pPr>
    </w:p>
    <w:p w:rsidR="005B0873" w:rsidRDefault="00BC047C" w:rsidP="00BC047C">
      <w:pPr>
        <w:spacing w:line="360" w:lineRule="auto"/>
        <w:ind w:left="360" w:hanging="360"/>
        <w:jc w:val="both"/>
        <w:rPr>
          <w:szCs w:val="28"/>
        </w:rPr>
      </w:pPr>
      <w:r w:rsidRPr="008313BD">
        <w:rPr>
          <w:szCs w:val="28"/>
        </w:rPr>
        <w:t>Il sottoscritto dichiara</w:t>
      </w:r>
      <w:r w:rsidR="00D11B66">
        <w:rPr>
          <w:szCs w:val="28"/>
        </w:rPr>
        <w:t>:</w:t>
      </w:r>
    </w:p>
    <w:p w:rsidR="00904376" w:rsidRDefault="00904376" w:rsidP="0052434D">
      <w:pPr>
        <w:numPr>
          <w:ilvl w:val="0"/>
          <w:numId w:val="7"/>
        </w:numPr>
        <w:spacing w:after="120"/>
        <w:ind w:left="1077"/>
        <w:jc w:val="both"/>
        <w:rPr>
          <w:szCs w:val="28"/>
        </w:rPr>
      </w:pPr>
      <w:proofErr w:type="gramStart"/>
      <w:r w:rsidRPr="00904376">
        <w:rPr>
          <w:szCs w:val="28"/>
        </w:rPr>
        <w:t>di</w:t>
      </w:r>
      <w:proofErr w:type="gramEnd"/>
      <w:r w:rsidRPr="00904376">
        <w:rPr>
          <w:szCs w:val="28"/>
        </w:rPr>
        <w:t xml:space="preserve"> essere/non essere titolare di incarichi o di cariche in enti di diritto privato regolati o finanziati dalla pubblica amministrazione. In caso affermativo, descrivere nel dettaglio la tipologia di incarico/carica, il periodo e l’ente conferente;</w:t>
      </w:r>
    </w:p>
    <w:p w:rsidR="00904376" w:rsidRDefault="00904376" w:rsidP="0052434D">
      <w:pPr>
        <w:numPr>
          <w:ilvl w:val="0"/>
          <w:numId w:val="7"/>
        </w:numPr>
        <w:spacing w:after="120"/>
        <w:ind w:left="1077"/>
        <w:jc w:val="both"/>
        <w:rPr>
          <w:szCs w:val="28"/>
        </w:rPr>
      </w:pPr>
      <w:proofErr w:type="gramStart"/>
      <w:r w:rsidRPr="00904376">
        <w:rPr>
          <w:szCs w:val="28"/>
        </w:rPr>
        <w:t>di</w:t>
      </w:r>
      <w:proofErr w:type="gramEnd"/>
      <w:r w:rsidRPr="00904376">
        <w:rPr>
          <w:szCs w:val="28"/>
        </w:rPr>
        <w:t xml:space="preserve"> svolgere/non svolgere attività professionali. In caso affermativo, descrivere nel dettaglio la tipologia di attività professionale ed il periodo;</w:t>
      </w:r>
    </w:p>
    <w:p w:rsidR="00304633" w:rsidRPr="00904376" w:rsidRDefault="00D11B66" w:rsidP="0052434D">
      <w:pPr>
        <w:numPr>
          <w:ilvl w:val="0"/>
          <w:numId w:val="7"/>
        </w:numPr>
        <w:spacing w:after="120"/>
        <w:ind w:left="1077"/>
        <w:jc w:val="both"/>
        <w:rPr>
          <w:szCs w:val="28"/>
        </w:rPr>
      </w:pPr>
      <w:proofErr w:type="gramStart"/>
      <w:r>
        <w:t>d</w:t>
      </w:r>
      <w:r w:rsidR="00304633" w:rsidRPr="008313BD">
        <w:t>i</w:t>
      </w:r>
      <w:proofErr w:type="gramEnd"/>
      <w:r w:rsidR="00304633" w:rsidRPr="008313BD">
        <w:t xml:space="preserve"> non trovarsi in una situazione anche potenziale di conflitto di interessi</w:t>
      </w:r>
      <w:r w:rsidR="00BC047C" w:rsidRPr="008313BD">
        <w:t>, ai sensi dell’art. 53, comma 14, D. Lgs. 165/2001</w:t>
      </w:r>
      <w:r>
        <w:t>;</w:t>
      </w:r>
    </w:p>
    <w:p w:rsidR="00BC047C" w:rsidRPr="008313BD" w:rsidRDefault="00D11B66" w:rsidP="0052434D">
      <w:pPr>
        <w:numPr>
          <w:ilvl w:val="0"/>
          <w:numId w:val="7"/>
        </w:numPr>
        <w:spacing w:after="120"/>
        <w:ind w:left="1077"/>
        <w:jc w:val="both"/>
      </w:pPr>
      <w:proofErr w:type="gramStart"/>
      <w:r>
        <w:t>d</w:t>
      </w:r>
      <w:r w:rsidR="00C81A99" w:rsidRPr="008313BD">
        <w:t>i</w:t>
      </w:r>
      <w:proofErr w:type="gramEnd"/>
      <w:r w:rsidR="00C81A99" w:rsidRPr="008313BD">
        <w:t xml:space="preserve"> non essere nella condizione di incompatibilità rispetto a quanto previsto </w:t>
      </w:r>
      <w:r w:rsidR="00E8350D">
        <w:t xml:space="preserve">dagli artt. 25, comma 1, della L. n. 724/1994 e </w:t>
      </w:r>
      <w:r w:rsidR="008313BD">
        <w:t xml:space="preserve">5, comma 9 del D.L. </w:t>
      </w:r>
      <w:r w:rsidR="008313BD" w:rsidRPr="008313BD">
        <w:t>n. 95</w:t>
      </w:r>
      <w:r w:rsidR="00E8350D">
        <w:t>/2012 (divieti relativi all’a</w:t>
      </w:r>
      <w:r w:rsidR="00E8350D" w:rsidRPr="008313BD">
        <w:t>ttribuz</w:t>
      </w:r>
      <w:r w:rsidR="00E8350D">
        <w:t>ione di</w:t>
      </w:r>
      <w:r w:rsidR="008313BD" w:rsidRPr="008313BD">
        <w:t xml:space="preserve"> incarichi </w:t>
      </w:r>
      <w:r w:rsidR="00E8350D">
        <w:t>a</w:t>
      </w:r>
      <w:r w:rsidR="008313BD" w:rsidRPr="008313BD">
        <w:t xml:space="preserve"> lavoratori in quiescenza</w:t>
      </w:r>
      <w:r w:rsidR="008313BD">
        <w:t xml:space="preserve"> – </w:t>
      </w:r>
      <w:r w:rsidR="00E8350D">
        <w:t xml:space="preserve">per dettagli: </w:t>
      </w:r>
      <w:r w:rsidR="008313BD">
        <w:t>circolare numero 6/2014 del Ministro per la semplificazione e la pubblica amministrazione)</w:t>
      </w:r>
      <w:r>
        <w:t>;</w:t>
      </w:r>
    </w:p>
    <w:p w:rsidR="004A6308" w:rsidRPr="00EA7454" w:rsidRDefault="00D11B66" w:rsidP="0052434D">
      <w:pPr>
        <w:numPr>
          <w:ilvl w:val="0"/>
          <w:numId w:val="7"/>
        </w:numPr>
        <w:spacing w:after="120"/>
        <w:ind w:left="1077"/>
        <w:jc w:val="both"/>
      </w:pPr>
      <w:proofErr w:type="gramStart"/>
      <w:r w:rsidRPr="00EA7454">
        <w:t>d</w:t>
      </w:r>
      <w:r w:rsidR="004A6308" w:rsidRPr="00EA7454">
        <w:t>i</w:t>
      </w:r>
      <w:proofErr w:type="gramEnd"/>
      <w:r w:rsidR="004A6308" w:rsidRPr="00EA7454">
        <w:t xml:space="preserve"> aver preso visione del Codice di comportamento nazionale dei dipendenti pubblici e del Codice di Ateneo, tramite consultazione della documentazione (sostitutiva della consegna tramite e-mail) nei link </w:t>
      </w:r>
      <w:r w:rsidR="00401416" w:rsidRPr="00EA7454">
        <w:t xml:space="preserve">del sito </w:t>
      </w:r>
      <w:hyperlink r:id="rId7" w:history="1">
        <w:r w:rsidR="00401416" w:rsidRPr="00EA7454">
          <w:rPr>
            <w:rStyle w:val="Collegamentoipertestuale"/>
          </w:rPr>
          <w:t>www.unica.it</w:t>
        </w:r>
      </w:hyperlink>
      <w:r w:rsidR="00401416" w:rsidRPr="00EA7454">
        <w:t xml:space="preserve"> (http://sites.unica.it/</w:t>
      </w:r>
      <w:proofErr w:type="spellStart"/>
      <w:r w:rsidR="00401416" w:rsidRPr="00EA7454">
        <w:t>statutoregolamenti</w:t>
      </w:r>
      <w:proofErr w:type="spellEnd"/>
      <w:r w:rsidR="00401416" w:rsidRPr="00EA7454">
        <w:t>/)</w:t>
      </w:r>
      <w:r w:rsidR="004A6308" w:rsidRPr="00EA7454">
        <w:t>, e si impegna a rispettarne gli</w:t>
      </w:r>
      <w:r w:rsidR="00227FFD" w:rsidRPr="00EA7454">
        <w:t xml:space="preserve"> obblighi di c</w:t>
      </w:r>
      <w:r w:rsidR="008313BD" w:rsidRPr="00EA7454">
        <w:t>ondotta previsti</w:t>
      </w:r>
      <w:r w:rsidRPr="00EA7454">
        <w:t>.</w:t>
      </w:r>
    </w:p>
    <w:p w:rsidR="00BC047C" w:rsidRPr="00EA7454" w:rsidRDefault="00BC047C" w:rsidP="0052434D">
      <w:pPr>
        <w:ind w:left="708" w:hanging="708"/>
        <w:jc w:val="both"/>
      </w:pPr>
      <w:r w:rsidRPr="00EA7454">
        <w:rPr>
          <w:szCs w:val="28"/>
        </w:rPr>
        <w:t>Il sottoscritto s’impegna</w:t>
      </w:r>
      <w:r w:rsidR="0052434D">
        <w:rPr>
          <w:szCs w:val="28"/>
        </w:rPr>
        <w:t xml:space="preserve"> </w:t>
      </w:r>
      <w:r w:rsidRPr="00EA7454">
        <w:t>a dar</w:t>
      </w:r>
      <w:r w:rsidR="008313BD" w:rsidRPr="00EA7454">
        <w:t>e immediata comunicazione di qualunque variazione a quanto sopra dichiarato.</w:t>
      </w:r>
    </w:p>
    <w:p w:rsidR="002461C6" w:rsidRDefault="002461C6" w:rsidP="00393C2E">
      <w:pPr>
        <w:spacing w:line="360" w:lineRule="auto"/>
        <w:jc w:val="both"/>
      </w:pPr>
    </w:p>
    <w:p w:rsidR="0052434D" w:rsidRPr="00EA7454" w:rsidRDefault="0052434D" w:rsidP="00393C2E">
      <w:pPr>
        <w:spacing w:line="360" w:lineRule="auto"/>
        <w:jc w:val="both"/>
      </w:pPr>
    </w:p>
    <w:p w:rsidR="00227FFD" w:rsidRPr="00EA7454" w:rsidRDefault="00BC047C" w:rsidP="00D96800">
      <w:pPr>
        <w:spacing w:line="360" w:lineRule="auto"/>
        <w:jc w:val="both"/>
      </w:pPr>
      <w:r w:rsidRPr="00EA7454">
        <w:t>Il sottoscritto</w:t>
      </w:r>
      <w:r w:rsidR="00D96800" w:rsidRPr="00EA7454">
        <w:t xml:space="preserve"> è a conoscenza che:</w:t>
      </w:r>
    </w:p>
    <w:p w:rsidR="00227FFD" w:rsidRPr="0052434D" w:rsidRDefault="00227FFD" w:rsidP="0052434D">
      <w:pPr>
        <w:numPr>
          <w:ilvl w:val="0"/>
          <w:numId w:val="7"/>
        </w:numPr>
        <w:spacing w:after="120"/>
        <w:ind w:left="1077"/>
        <w:jc w:val="both"/>
        <w:rPr>
          <w:szCs w:val="28"/>
        </w:rPr>
      </w:pPr>
      <w:proofErr w:type="gramStart"/>
      <w:r w:rsidRPr="0052434D">
        <w:rPr>
          <w:szCs w:val="28"/>
        </w:rPr>
        <w:t>la</w:t>
      </w:r>
      <w:proofErr w:type="gramEnd"/>
      <w:r w:rsidRPr="0052434D">
        <w:rPr>
          <w:szCs w:val="28"/>
        </w:rPr>
        <w:t xml:space="preserve"> violazione degli obblighi derivanti dal Codice di comportamento nazionale dei dipendenti pubblici e del Codice di Ateneo può comportare</w:t>
      </w:r>
      <w:r w:rsidR="009B166F" w:rsidRPr="0052434D">
        <w:rPr>
          <w:szCs w:val="28"/>
        </w:rPr>
        <w:t xml:space="preserve">, </w:t>
      </w:r>
      <w:r w:rsidRPr="0052434D">
        <w:rPr>
          <w:szCs w:val="28"/>
        </w:rPr>
        <w:t xml:space="preserve"> </w:t>
      </w:r>
      <w:r w:rsidR="009B166F" w:rsidRPr="0052434D">
        <w:rPr>
          <w:szCs w:val="28"/>
        </w:rPr>
        <w:t xml:space="preserve">fatte salve specifiche ulteriori previsioni di legge, </w:t>
      </w:r>
      <w:r w:rsidRPr="0052434D">
        <w:rPr>
          <w:szCs w:val="28"/>
        </w:rPr>
        <w:t xml:space="preserve">la risoluzione o decadenza del </w:t>
      </w:r>
      <w:r w:rsidR="00581B78" w:rsidRPr="0052434D">
        <w:rPr>
          <w:szCs w:val="28"/>
        </w:rPr>
        <w:t>rapporto</w:t>
      </w:r>
      <w:r w:rsidR="009B166F" w:rsidRPr="0052434D">
        <w:rPr>
          <w:szCs w:val="28"/>
        </w:rPr>
        <w:t>;</w:t>
      </w:r>
    </w:p>
    <w:p w:rsidR="00D96800" w:rsidRPr="0052434D" w:rsidRDefault="00D96800" w:rsidP="0052434D">
      <w:pPr>
        <w:numPr>
          <w:ilvl w:val="0"/>
          <w:numId w:val="7"/>
        </w:numPr>
        <w:spacing w:after="120"/>
        <w:ind w:left="1077"/>
        <w:jc w:val="both"/>
        <w:rPr>
          <w:szCs w:val="28"/>
        </w:rPr>
      </w:pPr>
      <w:proofErr w:type="gramStart"/>
      <w:r w:rsidRPr="0052434D">
        <w:rPr>
          <w:szCs w:val="28"/>
        </w:rPr>
        <w:t>ai</w:t>
      </w:r>
      <w:proofErr w:type="gramEnd"/>
      <w:r w:rsidRPr="0052434D">
        <w:rPr>
          <w:szCs w:val="28"/>
        </w:rPr>
        <w:t xml:space="preserve"> sensi del d.lgs. n. 196/2003, i dati forniti con le presenti dichiarazioni sostitutive saranno trattati, in forma cartacea o informatica, ai soli fini della procedura;</w:t>
      </w:r>
    </w:p>
    <w:p w:rsidR="002548B9" w:rsidRPr="0052434D" w:rsidRDefault="00D96800" w:rsidP="00FA2282">
      <w:pPr>
        <w:numPr>
          <w:ilvl w:val="0"/>
          <w:numId w:val="7"/>
        </w:numPr>
        <w:spacing w:after="120"/>
        <w:ind w:left="1077"/>
        <w:jc w:val="both"/>
        <w:rPr>
          <w:szCs w:val="28"/>
        </w:rPr>
      </w:pPr>
      <w:proofErr w:type="gramStart"/>
      <w:r w:rsidRPr="0052434D">
        <w:rPr>
          <w:szCs w:val="28"/>
        </w:rPr>
        <w:t>ai</w:t>
      </w:r>
      <w:proofErr w:type="gramEnd"/>
      <w:r w:rsidR="008313BD" w:rsidRPr="0052434D">
        <w:rPr>
          <w:szCs w:val="28"/>
        </w:rPr>
        <w:t xml:space="preserve"> sensi del d.lgs. n. 33/2013, l’Università degli Studi di</w:t>
      </w:r>
      <w:r w:rsidRPr="0052434D">
        <w:rPr>
          <w:szCs w:val="28"/>
        </w:rPr>
        <w:t xml:space="preserve"> Cagliari effettuerà il trattamento di diffusione online del curriculum vitae del soggetto risultato vincitore della presente procedura. La diffusione del curriculum avverrà mediante pubblicazione nella sezione “Amministrazione trasparente” del sito internet istituzionale: trasparenza.unica.it. Il curriculum rimarrà pubblicato online per il periodo indicato nel d.lgs. n. 33/2013, sarà indicizzabile dai motori di ricerca, visibile, consultabile, scaricabile e riutilizzabile da chiunque, nei termini di legge.</w:t>
      </w:r>
    </w:p>
    <w:sectPr w:rsidR="002548B9" w:rsidRPr="0052434D" w:rsidSect="00227FFD">
      <w:headerReference w:type="even" r:id="rId8"/>
      <w:headerReference w:type="default" r:id="rId9"/>
      <w:footerReference w:type="even" r:id="rId10"/>
      <w:footerReference w:type="default" r:id="rId11"/>
      <w:headerReference w:type="first" r:id="rId12"/>
      <w:footerReference w:type="first" r:id="rId13"/>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FA" w:rsidRDefault="00BF17FA">
      <w:r>
        <w:separator/>
      </w:r>
    </w:p>
  </w:endnote>
  <w:endnote w:type="continuationSeparator" w:id="0">
    <w:p w:rsidR="00BF17FA" w:rsidRDefault="00BF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FA" w:rsidRDefault="00BF17FA">
      <w:r>
        <w:separator/>
      </w:r>
    </w:p>
  </w:footnote>
  <w:footnote w:type="continuationSeparator" w:id="0">
    <w:p w:rsidR="00BF17FA" w:rsidRDefault="00BF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0" w:rsidRDefault="005C22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7ED"/>
    <w:multiLevelType w:val="hybridMultilevel"/>
    <w:tmpl w:val="79B0F5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7D3A"/>
    <w:multiLevelType w:val="hybridMultilevel"/>
    <w:tmpl w:val="F76811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62367C9"/>
    <w:multiLevelType w:val="hybridMultilevel"/>
    <w:tmpl w:val="AB740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C57F15"/>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26CF0517"/>
    <w:multiLevelType w:val="hybridMultilevel"/>
    <w:tmpl w:val="E06E6B96"/>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69D57A0"/>
    <w:multiLevelType w:val="hybridMultilevel"/>
    <w:tmpl w:val="9B3A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B57F7E"/>
    <w:multiLevelType w:val="hybridMultilevel"/>
    <w:tmpl w:val="3102684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2C"/>
    <w:rsid w:val="00007C3E"/>
    <w:rsid w:val="0001509A"/>
    <w:rsid w:val="0004577C"/>
    <w:rsid w:val="00046024"/>
    <w:rsid w:val="000500D6"/>
    <w:rsid w:val="00075294"/>
    <w:rsid w:val="00080559"/>
    <w:rsid w:val="00084061"/>
    <w:rsid w:val="000B1479"/>
    <w:rsid w:val="000B3D29"/>
    <w:rsid w:val="000C09E3"/>
    <w:rsid w:val="000D604A"/>
    <w:rsid w:val="000E2690"/>
    <w:rsid w:val="00101A91"/>
    <w:rsid w:val="00145D20"/>
    <w:rsid w:val="00160349"/>
    <w:rsid w:val="0017030A"/>
    <w:rsid w:val="00183BD7"/>
    <w:rsid w:val="00191586"/>
    <w:rsid w:val="001B1A3D"/>
    <w:rsid w:val="001C276D"/>
    <w:rsid w:val="001C4357"/>
    <w:rsid w:val="001E137D"/>
    <w:rsid w:val="00227FFD"/>
    <w:rsid w:val="002461C6"/>
    <w:rsid w:val="002548B9"/>
    <w:rsid w:val="002553AB"/>
    <w:rsid w:val="00261E2C"/>
    <w:rsid w:val="002C1E27"/>
    <w:rsid w:val="002E50D9"/>
    <w:rsid w:val="00304633"/>
    <w:rsid w:val="00307C2B"/>
    <w:rsid w:val="00307F00"/>
    <w:rsid w:val="003242B5"/>
    <w:rsid w:val="00337AE3"/>
    <w:rsid w:val="0036054C"/>
    <w:rsid w:val="00393C2E"/>
    <w:rsid w:val="003B6197"/>
    <w:rsid w:val="003E18A0"/>
    <w:rsid w:val="00401416"/>
    <w:rsid w:val="0040338F"/>
    <w:rsid w:val="00442A31"/>
    <w:rsid w:val="004432FD"/>
    <w:rsid w:val="00445DA4"/>
    <w:rsid w:val="00472DA6"/>
    <w:rsid w:val="004918D8"/>
    <w:rsid w:val="004A6308"/>
    <w:rsid w:val="004B6747"/>
    <w:rsid w:val="0050282D"/>
    <w:rsid w:val="00504665"/>
    <w:rsid w:val="00517EA5"/>
    <w:rsid w:val="00520BAF"/>
    <w:rsid w:val="0052434D"/>
    <w:rsid w:val="00571347"/>
    <w:rsid w:val="00573016"/>
    <w:rsid w:val="00575615"/>
    <w:rsid w:val="00581B78"/>
    <w:rsid w:val="00586718"/>
    <w:rsid w:val="005A4906"/>
    <w:rsid w:val="005B0873"/>
    <w:rsid w:val="005B45BC"/>
    <w:rsid w:val="005B7F40"/>
    <w:rsid w:val="005C06D6"/>
    <w:rsid w:val="005C1931"/>
    <w:rsid w:val="005C22F0"/>
    <w:rsid w:val="005C7EA5"/>
    <w:rsid w:val="005D2D1C"/>
    <w:rsid w:val="00604A0F"/>
    <w:rsid w:val="006122FE"/>
    <w:rsid w:val="00631AE1"/>
    <w:rsid w:val="00632ADA"/>
    <w:rsid w:val="00646535"/>
    <w:rsid w:val="00650347"/>
    <w:rsid w:val="0065336F"/>
    <w:rsid w:val="0065623B"/>
    <w:rsid w:val="006667F9"/>
    <w:rsid w:val="006737DF"/>
    <w:rsid w:val="00681DBB"/>
    <w:rsid w:val="00687A1F"/>
    <w:rsid w:val="006C37AE"/>
    <w:rsid w:val="007372BD"/>
    <w:rsid w:val="00752DC9"/>
    <w:rsid w:val="007718B8"/>
    <w:rsid w:val="007844D2"/>
    <w:rsid w:val="0078779A"/>
    <w:rsid w:val="007928B7"/>
    <w:rsid w:val="00793D96"/>
    <w:rsid w:val="007B4B1B"/>
    <w:rsid w:val="007C01FF"/>
    <w:rsid w:val="007E0A6F"/>
    <w:rsid w:val="00814FE0"/>
    <w:rsid w:val="008159AA"/>
    <w:rsid w:val="00823975"/>
    <w:rsid w:val="00825E31"/>
    <w:rsid w:val="008313BD"/>
    <w:rsid w:val="00831F90"/>
    <w:rsid w:val="00841EEA"/>
    <w:rsid w:val="00870AEA"/>
    <w:rsid w:val="00873570"/>
    <w:rsid w:val="008771E3"/>
    <w:rsid w:val="00883B50"/>
    <w:rsid w:val="00884464"/>
    <w:rsid w:val="008B0D9A"/>
    <w:rsid w:val="008C6ECF"/>
    <w:rsid w:val="008C7E4D"/>
    <w:rsid w:val="008D2501"/>
    <w:rsid w:val="008E08E2"/>
    <w:rsid w:val="008F1040"/>
    <w:rsid w:val="009025D6"/>
    <w:rsid w:val="00904376"/>
    <w:rsid w:val="0091397D"/>
    <w:rsid w:val="00931404"/>
    <w:rsid w:val="009516EC"/>
    <w:rsid w:val="00953BE5"/>
    <w:rsid w:val="00973350"/>
    <w:rsid w:val="009748B1"/>
    <w:rsid w:val="009A2407"/>
    <w:rsid w:val="009B166F"/>
    <w:rsid w:val="00A01497"/>
    <w:rsid w:val="00A15463"/>
    <w:rsid w:val="00A20AB6"/>
    <w:rsid w:val="00A566F2"/>
    <w:rsid w:val="00A76129"/>
    <w:rsid w:val="00A90643"/>
    <w:rsid w:val="00AA0BC4"/>
    <w:rsid w:val="00AA6F17"/>
    <w:rsid w:val="00AC32C7"/>
    <w:rsid w:val="00AC3E59"/>
    <w:rsid w:val="00AE647A"/>
    <w:rsid w:val="00B2367F"/>
    <w:rsid w:val="00B27C90"/>
    <w:rsid w:val="00B60A4B"/>
    <w:rsid w:val="00B652AF"/>
    <w:rsid w:val="00B65499"/>
    <w:rsid w:val="00B87FDA"/>
    <w:rsid w:val="00B92FD2"/>
    <w:rsid w:val="00BB1873"/>
    <w:rsid w:val="00BC047C"/>
    <w:rsid w:val="00BE2BCB"/>
    <w:rsid w:val="00BF17FA"/>
    <w:rsid w:val="00C00DA1"/>
    <w:rsid w:val="00C11992"/>
    <w:rsid w:val="00C471FA"/>
    <w:rsid w:val="00C5126D"/>
    <w:rsid w:val="00C52749"/>
    <w:rsid w:val="00C60D6A"/>
    <w:rsid w:val="00C6561B"/>
    <w:rsid w:val="00C6565D"/>
    <w:rsid w:val="00C81A99"/>
    <w:rsid w:val="00CA0A95"/>
    <w:rsid w:val="00CB656A"/>
    <w:rsid w:val="00CC1836"/>
    <w:rsid w:val="00CC69A2"/>
    <w:rsid w:val="00CC79C6"/>
    <w:rsid w:val="00CD18F3"/>
    <w:rsid w:val="00CE12A9"/>
    <w:rsid w:val="00CE480C"/>
    <w:rsid w:val="00CF2961"/>
    <w:rsid w:val="00CF43AF"/>
    <w:rsid w:val="00D027DB"/>
    <w:rsid w:val="00D042B5"/>
    <w:rsid w:val="00D11B66"/>
    <w:rsid w:val="00D14B1C"/>
    <w:rsid w:val="00D42B8E"/>
    <w:rsid w:val="00D70B41"/>
    <w:rsid w:val="00D761FC"/>
    <w:rsid w:val="00D91780"/>
    <w:rsid w:val="00D96800"/>
    <w:rsid w:val="00DE1BD4"/>
    <w:rsid w:val="00DE6AB0"/>
    <w:rsid w:val="00DF6901"/>
    <w:rsid w:val="00DF7C62"/>
    <w:rsid w:val="00E1431B"/>
    <w:rsid w:val="00E442F0"/>
    <w:rsid w:val="00E472C1"/>
    <w:rsid w:val="00E55F01"/>
    <w:rsid w:val="00E60D1C"/>
    <w:rsid w:val="00E66105"/>
    <w:rsid w:val="00E72F44"/>
    <w:rsid w:val="00E8350D"/>
    <w:rsid w:val="00E96F15"/>
    <w:rsid w:val="00EA7454"/>
    <w:rsid w:val="00EE1469"/>
    <w:rsid w:val="00EF467C"/>
    <w:rsid w:val="00EF66ED"/>
    <w:rsid w:val="00F257A4"/>
    <w:rsid w:val="00F7681B"/>
    <w:rsid w:val="00F93A4B"/>
    <w:rsid w:val="00FB34B6"/>
    <w:rsid w:val="00FE3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1E3"/>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2">
    <w:name w:val="Body Text 2"/>
    <w:basedOn w:val="Normale"/>
    <w:rsid w:val="008771E3"/>
    <w:pPr>
      <w:jc w:val="both"/>
    </w:pPr>
    <w:rPr>
      <w:szCs w:val="20"/>
    </w:rPr>
  </w:style>
  <w:style w:type="paragraph" w:styleId="Intestazione">
    <w:name w:val="header"/>
    <w:basedOn w:val="Normale"/>
    <w:link w:val="IntestazioneCarattere"/>
    <w:rsid w:val="00A76129"/>
    <w:pPr>
      <w:tabs>
        <w:tab w:val="center" w:pos="4819"/>
        <w:tab w:val="right" w:pos="9638"/>
      </w:tabs>
    </w:pPr>
    <w:rPr>
      <w:lang w:val="x-none" w:eastAsia="x-none"/>
    </w:rPr>
  </w:style>
  <w:style w:type="character" w:styleId="Numeropagina">
    <w:name w:val="page number"/>
    <w:basedOn w:val="Carpredefinitoparagrafo"/>
    <w:rsid w:val="00A76129"/>
  </w:style>
  <w:style w:type="paragraph" w:styleId="Pidipagina">
    <w:name w:val="footer"/>
    <w:basedOn w:val="Normale"/>
    <w:rsid w:val="00A76129"/>
    <w:pPr>
      <w:tabs>
        <w:tab w:val="center" w:pos="4819"/>
        <w:tab w:val="right" w:pos="9638"/>
      </w:tabs>
    </w:pPr>
  </w:style>
  <w:style w:type="character" w:customStyle="1" w:styleId="IntestazioneCarattere">
    <w:name w:val="Intestazione Carattere"/>
    <w:link w:val="Intestazione"/>
    <w:rsid w:val="002548B9"/>
    <w:rPr>
      <w:sz w:val="24"/>
      <w:szCs w:val="24"/>
    </w:rPr>
  </w:style>
  <w:style w:type="paragraph" w:styleId="Paragrafoelenco">
    <w:name w:val="List Paragraph"/>
    <w:basedOn w:val="Normale"/>
    <w:uiPriority w:val="34"/>
    <w:qFormat/>
    <w:rsid w:val="00E442F0"/>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101A91"/>
    <w:rPr>
      <w:color w:val="0000FF"/>
      <w:u w:val="single"/>
    </w:rPr>
  </w:style>
  <w:style w:type="character" w:styleId="Collegamentovisitato">
    <w:name w:val="FollowedHyperlink"/>
    <w:uiPriority w:val="99"/>
    <w:semiHidden/>
    <w:unhideWhenUsed/>
    <w:rsid w:val="00101A9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9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nic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clausole standard per trasparenza selezione consulenti</vt:lpstr>
    </vt:vector>
  </TitlesOfParts>
  <Company/>
  <LinksUpToDate>false</LinksUpToDate>
  <CharactersWithSpaces>2718</CharactersWithSpaces>
  <SharedDoc>false</SharedDoc>
  <HyperlinkBase>Si consiglia l’utilizzo del modello disponibile al seguente link:  http://trasparenza.unica.it/strumenti/</HyperlinkBase>
  <HLinks>
    <vt:vector size="6" baseType="variant">
      <vt:variant>
        <vt:i4>1048583</vt:i4>
      </vt:variant>
      <vt:variant>
        <vt:i4>0</vt:i4>
      </vt:variant>
      <vt:variant>
        <vt:i4>0</vt:i4>
      </vt:variant>
      <vt:variant>
        <vt:i4>5</vt:i4>
      </vt:variant>
      <vt:variant>
        <vt:lpwstr>http://www.unica.it/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clausole standard per trasparenza selezione consulenti</dc:title>
  <dc:subject/>
  <dc:creator/>
  <cp:keywords/>
  <cp:lastModifiedBy/>
  <cp:revision>1</cp:revision>
  <dcterms:created xsi:type="dcterms:W3CDTF">2016-12-19T10:09:00Z</dcterms:created>
  <dcterms:modified xsi:type="dcterms:W3CDTF">2016-12-19T10:09:00Z</dcterms:modified>
</cp:coreProperties>
</file>