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lang w:eastAsia="it-IT"/>
        </w:rPr>
      </w:pPr>
      <w:bookmarkStart w:id="0" w:name="_Toc451020"/>
      <w:bookmarkStart w:id="1" w:name="_Toc450959"/>
      <w:bookmarkStart w:id="2" w:name="_Toc506979642"/>
      <w:r>
        <w:rPr>
          <w:lang w:eastAsia="it-IT"/>
        </w:rPr>
        <w:t>MODULO COMPETENZE E COMPORTAMENTI PROFESSIONALI E ORGANIZZATIVI CAT.D</w:t>
      </w:r>
      <w:bookmarkEnd w:id="2"/>
      <w:r>
        <w:rPr>
          <w:lang w:eastAsia="it-IT"/>
        </w:rPr>
        <w:t>-EP</w:t>
      </w:r>
      <w:bookmarkEnd w:id="0"/>
      <w:bookmarkEnd w:id="1"/>
    </w:p>
    <w:p>
      <w:pPr>
        <w:pStyle w:val="Normal"/>
        <w:jc w:val="center"/>
        <w:rPr>
          <w:i/>
          <w:i/>
          <w:color w:val="auto"/>
        </w:rPr>
      </w:pPr>
      <w:r>
        <w:rPr>
          <w:rFonts w:cs="Arial" w:ascii="Arial" w:hAnsi="Arial"/>
          <w:bCs/>
          <w:color w:val="auto"/>
          <w:lang w:eastAsia="it-IT"/>
        </w:rPr>
        <w:t>(cat.D con e senza incarico di responsabilità)</w:t>
      </w:r>
      <w:r>
        <w:rPr>
          <w:i/>
          <w:color w:val="auto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sz w:val="32"/>
          <w:szCs w:val="32"/>
          <w:lang w:eastAsia="it-IT"/>
        </w:rPr>
      </w:pPr>
      <w:r>
        <w:rPr>
          <w:i/>
          <w:color w:val="auto"/>
          <w:sz w:val="18"/>
          <w:szCs w:val="18"/>
        </w:rPr>
        <w:t>(Da illustrare al personale durante il colloquio informativo)</w:t>
      </w:r>
    </w:p>
    <w:tbl>
      <w:tblPr>
        <w:tblW w:w="10207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69"/>
        <w:gridCol w:w="3076"/>
        <w:gridCol w:w="4561"/>
      </w:tblGrid>
      <w:tr>
        <w:trPr>
          <w:trHeight w:val="28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auto"/>
                <w:sz w:val="20"/>
                <w:szCs w:val="20"/>
                <w:lang w:eastAsia="it-IT"/>
              </w:rPr>
              <w:t>Aree comportamentali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auto"/>
                <w:sz w:val="20"/>
                <w:szCs w:val="20"/>
                <w:lang w:eastAsia="it-IT"/>
              </w:rPr>
              <w:t>Competenze e comportamenti professionali e organizzativi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proporre soluzioni innovative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promuovere soluzioni alternative non standardizzate che favoriscano l’innovazione all’interno dell’organizzazione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Attenzione alle esigenze dell'utenza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Comprendere e soddisfare le esigenze degli utenti interni ed esterni trovando soluzioni e correttivi efficaci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Soluzione dei problemi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Capacità di focalizzare le cause del problema e trovare soluzioni efficaci </w:t>
            </w:r>
          </w:p>
        </w:tc>
      </w:tr>
      <w:tr>
        <w:trPr>
          <w:trHeight w:val="720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Coinvolgimento nei processi lavorativi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trike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Capacità di coinvolgere i propri collaboratori nei processi lavorativi di propria responsabilità  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Correttezza e precisione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svolgere le funzioni assegnate con accuratezza e precisione</w:t>
            </w:r>
          </w:p>
        </w:tc>
      </w:tr>
      <w:tr>
        <w:trPr>
          <w:trHeight w:val="52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Flessibilità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adattamento alla variabilità del contesto modificando, se necessario, i propri metodi e/o orari di lavoro</w:t>
            </w:r>
          </w:p>
        </w:tc>
      </w:tr>
      <w:tr>
        <w:trPr>
          <w:trHeight w:val="375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Capacità organizzative e gestionali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</w:rPr>
              <w:t>Capacità di programmare e gestire le attività in relazione ad obiettivi e risorse, garantendo precisione e rispetto dei tempi.</w:t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MACROSTRUTTURA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STRUTTURA</w:t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NOME E COGNOME VALUTATO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FIRMA VALUTATO (per avvenuto colloquio)</w:t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DATA COLLOQUIO INFORMATIVO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FIRMA VALUTATORE</w:t>
            </w:r>
          </w:p>
        </w:tc>
      </w:tr>
      <w:tr>
        <w:trPr/>
        <w:tc>
          <w:tcPr>
            <w:tcW w:w="5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ind w:left="-142" w:right="-33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142" w:right="-339" w:hanging="0"/>
        <w:jc w:val="center"/>
        <w:rPr>
          <w:sz w:val="20"/>
          <w:szCs w:val="20"/>
        </w:rPr>
      </w:pPr>
      <w:bookmarkStart w:id="3" w:name="_GoBack"/>
      <w:bookmarkEnd w:id="3"/>
      <w:r>
        <w:rPr>
          <w:sz w:val="20"/>
          <w:szCs w:val="20"/>
        </w:rPr>
        <w:t xml:space="preserve">Da trasmettere completo di firme a: </w:t>
      </w:r>
      <w:hyperlink r:id="rId2">
        <w:r>
          <w:rPr>
            <w:color w:val="0000FF"/>
            <w:sz w:val="20"/>
            <w:szCs w:val="20"/>
            <w:u w:val="single"/>
          </w:rPr>
          <w:t>dirper.valutazione@amm.unica.it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0c02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6a0c02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6a0c02"/>
    <w:rPr>
      <w:rFonts w:ascii="Verdana" w:hAnsi="Verdana" w:eastAsia="Batang" w:cs="Times New Roman"/>
      <w:b/>
      <w:sz w:val="28"/>
      <w:szCs w:val="2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per.valutazione@amm.unic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174</Words>
  <Characters>1227</Characters>
  <CharactersWithSpaces>1379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2019-02-26T08:57:00Z</dcterms:created>
  <dc:creator>Salvatore Passiu</dc:creator>
  <dc:description/>
  <dc:language>it-IT</dc:language>
  <cp:lastModifiedBy>Salvatore Passiu</cp:lastModifiedBy>
  <dcterms:modified xsi:type="dcterms:W3CDTF">2019-02-26T08:58:00Z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